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4D96" w14:textId="77777777" w:rsidR="003835E2" w:rsidRDefault="003835E2">
      <w:pP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КИЇВСЬКИЙ НАЦІОНАЛЬНИЙ УНІВЕРСИТЕТ </w:t>
      </w:r>
    </w:p>
    <w:p w14:paraId="5BB05892" w14:textId="77777777" w:rsidR="003835E2" w:rsidRDefault="003835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ІМЕНІ ТАРАСА ШЕВЧЕНКА</w:t>
      </w:r>
    </w:p>
    <w:p w14:paraId="1742B428" w14:textId="77777777" w:rsidR="003835E2" w:rsidRDefault="003835E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5061135" w14:textId="77777777" w:rsidR="003835E2" w:rsidRDefault="003835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Факультет соціології</w:t>
      </w:r>
    </w:p>
    <w:p w14:paraId="04CF24AE" w14:textId="77777777" w:rsidR="003835E2" w:rsidRDefault="003835E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BED598" w14:textId="77777777" w:rsidR="003835E2" w:rsidRDefault="003835E2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914EC67" w14:textId="77777777" w:rsidR="003835E2" w:rsidRDefault="003835E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методології та методів соціологічних досліджень</w:t>
      </w:r>
    </w:p>
    <w:p w14:paraId="42BE107F" w14:textId="77777777" w:rsidR="003835E2" w:rsidRDefault="003835E2">
      <w:pPr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8BB341" w14:textId="77777777" w:rsidR="003835E2" w:rsidRDefault="003835E2">
      <w:pPr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«ЗАТВЕРДЖУЮ»</w:t>
      </w:r>
    </w:p>
    <w:p w14:paraId="5A68734B" w14:textId="77777777" w:rsidR="003835E2" w:rsidRDefault="003835E2">
      <w:pPr>
        <w:ind w:left="4536"/>
        <w:jc w:val="center"/>
        <w:rPr>
          <w:rFonts w:ascii="Times New Roman" w:hAnsi="Times New Roman" w:cs="Times New Roman"/>
          <w:color w:val="191919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191919"/>
          <w:spacing w:val="-8"/>
          <w:sz w:val="22"/>
          <w:szCs w:val="22"/>
        </w:rPr>
        <w:t xml:space="preserve">Заступник </w:t>
      </w:r>
      <w:r>
        <w:rPr>
          <w:rFonts w:ascii="Times New Roman" w:hAnsi="Times New Roman" w:cs="Times New Roman"/>
          <w:color w:val="191919"/>
          <w:spacing w:val="-8"/>
          <w:sz w:val="22"/>
          <w:szCs w:val="22"/>
          <w:lang w:val="ru-RU"/>
        </w:rPr>
        <w:t>декана</w:t>
      </w:r>
    </w:p>
    <w:p w14:paraId="741BE44D" w14:textId="77777777" w:rsidR="003835E2" w:rsidRDefault="003835E2">
      <w:pPr>
        <w:spacing w:line="216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6D1258ED" w14:textId="77777777" w:rsidR="003835E2" w:rsidRDefault="003835E2">
      <w:pPr>
        <w:spacing w:line="21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 року</w:t>
      </w:r>
    </w:p>
    <w:p w14:paraId="73EA7F25" w14:textId="77777777" w:rsidR="003835E2" w:rsidRDefault="003835E2">
      <w:pPr>
        <w:rPr>
          <w:rFonts w:ascii="Times New Roman" w:hAnsi="Times New Roman" w:cs="Times New Roman"/>
        </w:rPr>
      </w:pPr>
    </w:p>
    <w:p w14:paraId="061CA2CF" w14:textId="77777777" w:rsidR="003835E2" w:rsidRDefault="003835E2">
      <w:pPr>
        <w:rPr>
          <w:rFonts w:ascii="Times New Roman" w:hAnsi="Times New Roman" w:cs="Times New Roman"/>
        </w:rPr>
      </w:pPr>
    </w:p>
    <w:p w14:paraId="139E9620" w14:textId="77777777" w:rsidR="003835E2" w:rsidRDefault="003835E2">
      <w:pPr>
        <w:rPr>
          <w:rFonts w:ascii="Times New Roman" w:hAnsi="Times New Roman" w:cs="Times New Roman"/>
        </w:rPr>
      </w:pPr>
    </w:p>
    <w:p w14:paraId="45F20292" w14:textId="77777777" w:rsidR="003835E2" w:rsidRDefault="003835E2">
      <w:pPr>
        <w:pStyle w:val="2"/>
        <w:ind w:left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РОБОЧА  ПРОГРАМА  НАВЧАЛЬНОЇ  ДИСЦИПЛІНИ</w:t>
      </w:r>
    </w:p>
    <w:p w14:paraId="705976AC" w14:textId="77777777" w:rsidR="003835E2" w:rsidRDefault="003835E2">
      <w:pPr>
        <w:pStyle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6"/>
          <w:szCs w:val="36"/>
        </w:rPr>
        <w:t>Якісні інтерв</w:t>
      </w:r>
      <w:r>
        <w:rPr>
          <w:rFonts w:ascii="Times New Roman" w:hAnsi="Times New Roman" w:cs="Times New Roman"/>
          <w:sz w:val="36"/>
          <w:szCs w:val="36"/>
          <w:lang w:val="ru-RU"/>
        </w:rPr>
        <w:t>'</w:t>
      </w:r>
      <w:r>
        <w:rPr>
          <w:rFonts w:ascii="Times New Roman" w:hAnsi="Times New Roman" w:cs="Times New Roman"/>
          <w:sz w:val="36"/>
          <w:szCs w:val="36"/>
        </w:rPr>
        <w:t>ю в соціологічних дослідженнях</w:t>
      </w:r>
    </w:p>
    <w:p w14:paraId="332AAA4F" w14:textId="77777777" w:rsidR="003835E2" w:rsidRDefault="003835E2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6D45C10" w14:textId="77777777" w:rsidR="003835E2" w:rsidRDefault="003835E2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1BDC909B" w14:textId="77777777" w:rsidR="003835E2" w:rsidRDefault="003835E2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77A44606" w14:textId="77777777" w:rsidR="003835E2" w:rsidRDefault="003835E2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741F4B76" w14:textId="77777777" w:rsidR="003835E2" w:rsidRDefault="00383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студентів</w:t>
      </w:r>
    </w:p>
    <w:p w14:paraId="6F9EF4A9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галузь знань </w:t>
      </w:r>
      <w:r>
        <w:rPr>
          <w:rFonts w:ascii="Times New Roman" w:hAnsi="Times New Roman" w:cs="Times New Roman"/>
          <w:sz w:val="22"/>
          <w:szCs w:val="22"/>
        </w:rPr>
        <w:tab/>
        <w:t>05 Соціальні та поведінкові науки</w:t>
      </w:r>
    </w:p>
    <w:p w14:paraId="401CEEE8" w14:textId="77777777" w:rsidR="003835E2" w:rsidRDefault="003835E2">
      <w:pPr>
        <w:spacing w:line="216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31060955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спеціальність</w:t>
      </w:r>
      <w:r>
        <w:rPr>
          <w:rFonts w:ascii="Times New Roman" w:hAnsi="Times New Roman" w:cs="Times New Roman"/>
          <w:sz w:val="22"/>
          <w:szCs w:val="22"/>
        </w:rPr>
        <w:tab/>
        <w:t>054 «Соціологія»</w:t>
      </w:r>
    </w:p>
    <w:p w14:paraId="4FA0CD8E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66FAABF5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освітній рівень</w:t>
      </w:r>
      <w:r>
        <w:rPr>
          <w:rFonts w:ascii="Times New Roman" w:hAnsi="Times New Roman" w:cs="Times New Roman"/>
          <w:sz w:val="22"/>
          <w:szCs w:val="22"/>
        </w:rPr>
        <w:tab/>
        <w:t>магістр</w:t>
      </w:r>
    </w:p>
    <w:p w14:paraId="39A3BB02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594A0FDF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освітня програма</w:t>
      </w:r>
      <w:r>
        <w:rPr>
          <w:rFonts w:ascii="Times New Roman" w:hAnsi="Times New Roman" w:cs="Times New Roman"/>
          <w:sz w:val="22"/>
          <w:szCs w:val="22"/>
        </w:rPr>
        <w:tab/>
        <w:t>«Соціологія»</w:t>
      </w:r>
    </w:p>
    <w:p w14:paraId="094FB72E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52331908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спеціалізація</w:t>
      </w:r>
      <w:r>
        <w:rPr>
          <w:rFonts w:ascii="Times New Roman" w:hAnsi="Times New Roman" w:cs="Times New Roman"/>
          <w:sz w:val="22"/>
          <w:szCs w:val="22"/>
        </w:rPr>
        <w:tab/>
        <w:t>Методи емпіричних соціологічних досліджень</w:t>
      </w:r>
    </w:p>
    <w:p w14:paraId="0D542006" w14:textId="77777777" w:rsidR="003835E2" w:rsidRDefault="003835E2">
      <w:pPr>
        <w:spacing w:line="216" w:lineRule="auto"/>
        <w:ind w:firstLine="426"/>
        <w:rPr>
          <w:rFonts w:ascii="Times New Roman" w:hAnsi="Times New Roman" w:cs="Times New Roman"/>
          <w:i/>
          <w:iCs/>
          <w:sz w:val="16"/>
          <w:szCs w:val="16"/>
        </w:rPr>
      </w:pPr>
    </w:p>
    <w:p w14:paraId="6F5D5108" w14:textId="77777777" w:rsidR="003835E2" w:rsidRDefault="003835E2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вид дисципліни </w:t>
      </w:r>
      <w:r>
        <w:rPr>
          <w:rFonts w:ascii="Times New Roman" w:hAnsi="Times New Roman" w:cs="Times New Roman"/>
          <w:sz w:val="22"/>
          <w:szCs w:val="22"/>
        </w:rPr>
        <w:tab/>
        <w:t>вибіркова</w:t>
      </w:r>
    </w:p>
    <w:p w14:paraId="69FA8B5A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BC0E7D1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28A1AE3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навчання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денна</w:t>
      </w:r>
    </w:p>
    <w:p w14:paraId="473647C3" w14:textId="77777777" w:rsidR="003835E2" w:rsidRDefault="003835E2">
      <w:pPr>
        <w:spacing w:before="40"/>
        <w:ind w:left="396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Навчальний рік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2017/2018</w:t>
      </w:r>
    </w:p>
    <w:p w14:paraId="086BE0C1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Семестр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4</w:t>
      </w:r>
    </w:p>
    <w:p w14:paraId="2D9A0895" w14:textId="617C1F72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Кількість кредитів ЕСТS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4</w:t>
      </w:r>
    </w:p>
    <w:p w14:paraId="09480603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Мова викладання, навчання </w:t>
      </w:r>
    </w:p>
    <w:p w14:paraId="2B1B5850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 оцінювання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українська</w:t>
      </w:r>
    </w:p>
    <w:p w14:paraId="5317C9E1" w14:textId="77777777" w:rsidR="003835E2" w:rsidRDefault="003835E2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Форма заключного контролю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іспит</w:t>
      </w:r>
    </w:p>
    <w:p w14:paraId="52A8AE41" w14:textId="77777777" w:rsidR="003835E2" w:rsidRDefault="003835E2">
      <w:pPr>
        <w:spacing w:before="80"/>
        <w:rPr>
          <w:rFonts w:ascii="Times New Roman" w:hAnsi="Times New Roman" w:cs="Times New Roman"/>
          <w:sz w:val="24"/>
          <w:szCs w:val="24"/>
        </w:rPr>
      </w:pPr>
    </w:p>
    <w:p w14:paraId="2C31D492" w14:textId="77777777" w:rsidR="003835E2" w:rsidRDefault="003835E2">
      <w:pPr>
        <w:spacing w:before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Викладачі: доц. Олійник О.В., ас. Середа О.С.</w:t>
      </w:r>
    </w:p>
    <w:p w14:paraId="0EB4C088" w14:textId="77777777" w:rsidR="003835E2" w:rsidRDefault="003835E2">
      <w:pPr>
        <w:ind w:firstLine="709"/>
        <w:rPr>
          <w:rFonts w:ascii="Times New Roman" w:hAnsi="Times New Roman" w:cs="Times New Roman"/>
          <w:i/>
          <w:iCs/>
          <w:sz w:val="16"/>
          <w:szCs w:val="16"/>
        </w:rPr>
      </w:pPr>
    </w:p>
    <w:p w14:paraId="474ACC91" w14:textId="77777777" w:rsidR="003835E2" w:rsidRDefault="003835E2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B96A222" w14:textId="77777777" w:rsidR="003835E2" w:rsidRDefault="003835E2">
      <w:pPr>
        <w:ind w:left="198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Пролонговано: на 20__/20__ н.р. __________(___________) «__»___ 20__р.</w:t>
      </w:r>
    </w:p>
    <w:p w14:paraId="7CD6A274" w14:textId="77777777" w:rsidR="003835E2" w:rsidRDefault="003835E2">
      <w:pPr>
        <w:ind w:left="482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(підпис, ПІБ, дата)</w:t>
      </w:r>
    </w:p>
    <w:p w14:paraId="51232D82" w14:textId="77777777" w:rsidR="003835E2" w:rsidRDefault="003835E2">
      <w:pPr>
        <w:ind w:left="35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20__/20__ н.р. __________(___________) «__»___ 20__р.</w:t>
      </w:r>
    </w:p>
    <w:p w14:paraId="4D95A752" w14:textId="77777777" w:rsidR="003835E2" w:rsidRDefault="003835E2">
      <w:pPr>
        <w:ind w:left="354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(підпис, ПІБ, дата)</w:t>
      </w:r>
    </w:p>
    <w:p w14:paraId="0140DF7E" w14:textId="77777777" w:rsidR="003835E2" w:rsidRDefault="003835E2">
      <w:pPr>
        <w:ind w:left="354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0CA8B10" w14:textId="77777777" w:rsidR="003835E2" w:rsidRDefault="003835E2">
      <w:pPr>
        <w:pStyle w:val="5"/>
        <w:rPr>
          <w:rFonts w:ascii="Times New Roman" w:hAnsi="Times New Roman" w:cs="Times New Roman"/>
          <w:sz w:val="24"/>
          <w:szCs w:val="24"/>
          <w:lang w:val="ru-RU"/>
        </w:rPr>
      </w:pPr>
    </w:p>
    <w:p w14:paraId="6545B7AF" w14:textId="77777777" w:rsidR="003835E2" w:rsidRDefault="003835E2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 – 2017</w:t>
      </w:r>
    </w:p>
    <w:p w14:paraId="3EA495DE" w14:textId="77777777" w:rsidR="003835E2" w:rsidRDefault="003835E2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164D59" w14:textId="77777777" w:rsidR="003835E2" w:rsidRDefault="003835E2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Розробник(и)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1A23828" w14:textId="77777777" w:rsidR="003835E2" w:rsidRDefault="003835E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Олійник О.В., к.с.н., доцент, доцент кафедри методології та методів соціологічних досліджень</w:t>
      </w:r>
    </w:p>
    <w:p w14:paraId="375134CB" w14:textId="77777777" w:rsidR="003835E2" w:rsidRDefault="003835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63168E" w14:textId="77777777" w:rsidR="003835E2" w:rsidRDefault="003835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651204" w14:textId="77777777" w:rsidR="003835E2" w:rsidRDefault="003835E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70E16B" w14:textId="77777777" w:rsidR="003835E2" w:rsidRDefault="003835E2">
      <w:pPr>
        <w:ind w:left="4536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ЗАТВЕРДЖЕНО</w:t>
      </w:r>
    </w:p>
    <w:p w14:paraId="1E84A808" w14:textId="77777777" w:rsidR="003835E2" w:rsidRDefault="003835E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кафедри методології та методів соціологічних досліджень</w:t>
      </w:r>
    </w:p>
    <w:p w14:paraId="622EEC95" w14:textId="77777777" w:rsidR="003835E2" w:rsidRDefault="003835E2">
      <w:pPr>
        <w:spacing w:before="12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(Сидоров М.В.-С.)</w:t>
      </w:r>
    </w:p>
    <w:p w14:paraId="3D36FA61" w14:textId="77777777" w:rsidR="003835E2" w:rsidRDefault="003835E2">
      <w:pPr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(прізвище та ініціали)</w:t>
      </w:r>
    </w:p>
    <w:p w14:paraId="01302473" w14:textId="77777777" w:rsidR="003835E2" w:rsidRDefault="003835E2">
      <w:pPr>
        <w:ind w:left="4536"/>
        <w:jc w:val="both"/>
        <w:rPr>
          <w:rFonts w:ascii="Times New Roman" w:hAnsi="Times New Roman" w:cs="Times New Roman"/>
          <w:sz w:val="22"/>
          <w:szCs w:val="22"/>
        </w:rPr>
      </w:pPr>
    </w:p>
    <w:p w14:paraId="2EF2EEA6" w14:textId="77777777" w:rsidR="003835E2" w:rsidRDefault="003835E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 від «____» ___________ 20___ р.</w:t>
      </w:r>
    </w:p>
    <w:p w14:paraId="38BA29DA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4637A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92838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8D192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CB717" w14:textId="77777777" w:rsidR="003835E2" w:rsidRDefault="003835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Схвалено науково - методичною комісією факультету соціології</w:t>
      </w:r>
    </w:p>
    <w:p w14:paraId="3178BA28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7156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AE427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від «____» _____________ 20___ року №___</w:t>
      </w:r>
    </w:p>
    <w:p w14:paraId="717FAC5E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A048A42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науково-методичної комісії  ____________________ (________________)</w:t>
      </w:r>
    </w:p>
    <w:p w14:paraId="2B38E669" w14:textId="77777777" w:rsidR="003835E2" w:rsidRDefault="003835E2">
      <w:pPr>
        <w:ind w:left="3828" w:firstLine="4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(прізвище та ініціали)</w:t>
      </w:r>
    </w:p>
    <w:p w14:paraId="40EC1B38" w14:textId="77777777" w:rsidR="003835E2" w:rsidRDefault="003835E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CDCFB5A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37488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 року</w:t>
      </w:r>
    </w:p>
    <w:p w14:paraId="0DBA27CD" w14:textId="77777777" w:rsidR="003835E2" w:rsidRDefault="003835E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995A543" w14:textId="77777777" w:rsidR="003835E2" w:rsidRDefault="003835E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F1C140" w14:textId="77777777" w:rsidR="003835E2" w:rsidRDefault="003835E2">
      <w:pPr>
        <w:pageBreakBefore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8F79C9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Мета дисципліни </w:t>
      </w:r>
      <w:r>
        <w:rPr>
          <w:rFonts w:ascii="Times New Roman" w:hAnsi="Times New Roman" w:cs="Times New Roman"/>
          <w:sz w:val="24"/>
          <w:szCs w:val="24"/>
        </w:rPr>
        <w:t>– систематизація та розширення знань студентів про специфіку та пізнавальні можливості якісних інтерв’ю в соціології.</w:t>
      </w:r>
      <w:r>
        <w:rPr>
          <w:sz w:val="26"/>
          <w:szCs w:val="26"/>
        </w:rPr>
        <w:t xml:space="preserve">  </w:t>
      </w:r>
    </w:p>
    <w:p w14:paraId="183FDD14" w14:textId="77777777" w:rsidR="003835E2" w:rsidRDefault="003835E2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6510FF90" w14:textId="77777777" w:rsidR="003835E2" w:rsidRDefault="003835E2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Попередні вимоги до опанування або вибору навчальної дисципліни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наявності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Style w:val="aa"/>
          <w:i/>
          <w:iCs/>
        </w:rPr>
        <w:footnoteReference w:id="1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291319" w14:textId="77777777" w:rsidR="003835E2" w:rsidRDefault="003835E2">
      <w:pPr>
        <w:numPr>
          <w:ilvl w:val="0"/>
          <w:numId w:val="14"/>
        </w:num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Знати методологічні та прикладні основи методів збору соціологічної інформації</w:t>
      </w:r>
    </w:p>
    <w:p w14:paraId="3ACE937A" w14:textId="77777777" w:rsidR="003835E2" w:rsidRDefault="003835E2">
      <w:pPr>
        <w:numPr>
          <w:ilvl w:val="0"/>
          <w:numId w:val="14"/>
        </w:numPr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Володіти навичками застосування якісної стратегії в соціологічних дослідженнях.</w:t>
      </w:r>
    </w:p>
    <w:p w14:paraId="21FC90A8" w14:textId="77777777" w:rsidR="003835E2" w:rsidRDefault="003835E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Анотація навчальної дисципліни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462EA2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розкриває теоретико-методологічні основи та пізнавальні можливості якісних інтерв’ю в соціологічних дослідженнях, навчає адекватно використовувати методи індивідуальних та групових інтерв'ю, аналізувати їхні результати, а також робити релевантні висновки.</w:t>
      </w:r>
    </w:p>
    <w:p w14:paraId="2C77E022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Завдання (навчальні цілі)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DE45C2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Основними завданнями вивчення дисципліни є</w:t>
      </w:r>
    </w:p>
    <w:p w14:paraId="2326C8F1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систематизувати наявні у студентів знання про різновиди інтерв’ю та доцільність застосування кожного з них для отримання соціологічної інформації; </w:t>
      </w:r>
    </w:p>
    <w:p w14:paraId="21F79880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ознайомити студентів з пізнавальними можливостями якісних індивідуальних інтерв’ю (біографічних, лейтмотивних, тощо);</w:t>
      </w:r>
    </w:p>
    <w:p w14:paraId="32A21CE6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ознайомити студентів з пізнавальними можливостями фокус-групових інтерв’ю;</w:t>
      </w:r>
    </w:p>
    <w:p w14:paraId="103B7874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spacing w:val="-8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ознайомити студентів з методичною специфікою проведення кожного з видів якісних інтерв’ю;</w:t>
      </w:r>
    </w:p>
    <w:p w14:paraId="5488A5E6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охарактеризувати надійність висновків, отриманих на основі інтерв’ю.</w:t>
      </w:r>
    </w:p>
    <w:p w14:paraId="19514565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 спрямовано на формування компетентностей:</w:t>
      </w:r>
    </w:p>
    <w:p w14:paraId="5DDFE930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використовувати новітні методи збору та аналізу соціологічної інформації для вирішення практичних завдань (фк11)</w:t>
      </w:r>
    </w:p>
    <w:p w14:paraId="7201CACC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Здатність обґрунтовувати доцільність використання сучасних методів збору та аналізу соціальної інформації. (фк18)</w:t>
      </w:r>
    </w:p>
    <w:p w14:paraId="49CDF7AF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Здатність розробляти програми та проводити власні соціологічні дослідження, аналізувати і змістовно інтерпретувати їхні результати (фк20)</w:t>
      </w:r>
    </w:p>
    <w:p w14:paraId="7DA3CCE9" w14:textId="77777777" w:rsidR="003835E2" w:rsidRDefault="003835E2">
      <w:pPr>
        <w:pStyle w:val="afa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розробляти нові та адаптувати існуючі методологічні підходи та методи (фк21)</w:t>
      </w:r>
    </w:p>
    <w:p w14:paraId="0FF90CC5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6B9A6F" w14:textId="77777777" w:rsidR="003835E2" w:rsidRDefault="003835E2">
      <w:pPr>
        <w:spacing w:before="120"/>
        <w:ind w:left="284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Результати навчання за дисципліною: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3835E2" w:rsidRPr="005A1C11" w14:paraId="4FFA9171" w14:textId="77777777">
        <w:trPr>
          <w:cantSplit/>
        </w:trPr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08F5C" w14:textId="77777777" w:rsidR="003835E2" w:rsidRPr="005A1C11" w:rsidRDefault="003835E2">
            <w:pPr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навчання</w:t>
            </w:r>
          </w:p>
          <w:p w14:paraId="655879A3" w14:textId="77777777" w:rsidR="003835E2" w:rsidRPr="005A1C11" w:rsidRDefault="003835E2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A1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F4B6B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CFC3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D574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3835E2" w:rsidRPr="005A1C11" w14:paraId="22C3B4F9" w14:textId="77777777">
        <w:trPr>
          <w:cantSplit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A6EC5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869C9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F2546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5E5CA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5DC8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835E2" w:rsidRPr="005A1C11" w14:paraId="73CE9C29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27CD6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C0969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Сучасні методи аналізу та презентації даних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820205" w14:textId="77777777" w:rsidR="003835E2" w:rsidRPr="005A1C11" w:rsidRDefault="003835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463D8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презентація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09C5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3835E2" w:rsidRPr="005A1C11" w14:paraId="47B310F3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9C9AE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AEA8F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Знання  різновидів якісних інтерв’ю та їх пізнавальних можливостей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53B55" w14:textId="77777777" w:rsidR="003835E2" w:rsidRPr="005A1C11" w:rsidRDefault="003835E2">
            <w:pPr>
              <w:rPr>
                <w:rFonts w:ascii="Times New Roman" w:hAnsi="Times New Roman" w:cs="Times New Roman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1D503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C994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3835E2" w:rsidRPr="005A1C11" w14:paraId="19C7BC58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E207B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0DF3B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Здійснювати аналіз даних якісних інтерв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0BE64" w14:textId="77777777" w:rsidR="003835E2" w:rsidRPr="005A1C11" w:rsidRDefault="003835E2">
            <w:pPr>
              <w:rPr>
                <w:rFonts w:ascii="Times New Roman" w:hAnsi="Times New Roman" w:cs="Times New Roman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4C1A5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9D14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3835E2" w:rsidRPr="005A1C11" w14:paraId="433ABF09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138AA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78A2E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Оцінювати надійність отриманих результатів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CD7EF" w14:textId="77777777" w:rsidR="003835E2" w:rsidRPr="005A1C11" w:rsidRDefault="003835E2">
            <w:pPr>
              <w:rPr>
                <w:rFonts w:ascii="Times New Roman" w:hAnsi="Times New Roman" w:cs="Times New Roman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4C1C4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329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</w:tr>
      <w:tr w:rsidR="003835E2" w:rsidRPr="005A1C11" w14:paraId="25BDD6DA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F9D60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5554D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Демонструвати вміння організовувати та забезпечувати підтримку комунікації в процесі проведення інтерв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63441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F6DD2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BA5A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3835E2" w:rsidRPr="005A1C11" w14:paraId="2FA63960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3FF5" w14:textId="77777777" w:rsidR="003835E2" w:rsidRPr="005A1C11" w:rsidRDefault="003835E2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AA73F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Вміти  самостійно формулювати мету, ставити конкретні задачі, дослідження, розробляти інструментарій якісних інтерв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EDE7F" w14:textId="77777777" w:rsidR="003835E2" w:rsidRPr="005A1C11" w:rsidRDefault="003835E2">
            <w:pPr>
              <w:rPr>
                <w:rFonts w:ascii="Times New Roman" w:hAnsi="Times New Roman" w:cs="Times New Roman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A9A55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93C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</w:tr>
    </w:tbl>
    <w:p w14:paraId="16F3F52A" w14:textId="77777777" w:rsidR="003835E2" w:rsidRDefault="003835E2">
      <w:pPr>
        <w:spacing w:before="1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10535" w14:textId="77777777" w:rsidR="003835E2" w:rsidRDefault="003835E2">
      <w:pPr>
        <w:spacing w:before="120"/>
        <w:ind w:left="284" w:hanging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rFonts w:ascii="Times New Roman" w:hAnsi="Times New Roman" w:cs="Times New Roman"/>
          <w:i/>
          <w:iCs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67"/>
        <w:gridCol w:w="577"/>
      </w:tblGrid>
      <w:tr w:rsidR="003835E2" w:rsidRPr="005A1C11" w14:paraId="3604222E" w14:textId="77777777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14:paraId="30017787" w14:textId="77777777" w:rsidR="003835E2" w:rsidRPr="005A1C11" w:rsidRDefault="003835E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навчання дисципліни  (код)</w:t>
            </w:r>
          </w:p>
          <w:p w14:paraId="43535580" w14:textId="77777777" w:rsidR="003835E2" w:rsidRPr="005A1C11" w:rsidRDefault="003835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3F91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7251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7DA39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8CE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7B37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0E7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</w:tr>
      <w:tr w:rsidR="003835E2" w:rsidRPr="005A1C11" w14:paraId="6F663BD7" w14:textId="77777777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A00465" w14:textId="77777777" w:rsidR="003835E2" w:rsidRPr="005A1C11" w:rsidRDefault="003835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Використовувати новітні методи збору та аналізу соціологічної інформації для вирішення практичних завдань (прн17)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56DA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DA7F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297D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C68E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EDB5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1FF8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3835E2" w:rsidRPr="005A1C11" w14:paraId="43C2AEF7" w14:textId="77777777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2A3A3" w14:textId="77777777" w:rsidR="003835E2" w:rsidRPr="005A1C11" w:rsidRDefault="003835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Вміти обґрунтовувати вибір методів кількісного та  якісного аналізу даних та інтерпретувати результати досліджень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(прн2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C79DC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BB80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EB1FC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1685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BD76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D34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3835E2" w:rsidRPr="005A1C11" w14:paraId="6A0EE174" w14:textId="77777777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EBF02F0" w14:textId="77777777" w:rsidR="003835E2" w:rsidRPr="005A1C11" w:rsidRDefault="003835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Знати новітні методи аналізу даних та інтерпретувати їх результати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(прн26)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0766C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BE0C7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B207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42FA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5F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EF37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EBFC20" w14:textId="77777777" w:rsidR="003835E2" w:rsidRDefault="003835E2">
      <w:pPr>
        <w:spacing w:before="1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4416D" w14:textId="77777777" w:rsidR="003835E2" w:rsidRDefault="003835E2">
      <w:pPr>
        <w:pageBreakBefore/>
        <w:spacing w:before="1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Схема формування оцінки.</w:t>
      </w:r>
    </w:p>
    <w:p w14:paraId="56BEB85B" w14:textId="77777777" w:rsidR="003835E2" w:rsidRDefault="003835E2">
      <w:pPr>
        <w:spacing w:before="120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 Форми оцінювання студентів: </w:t>
      </w:r>
    </w:p>
    <w:p w14:paraId="6DB35904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146AE61E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Поточний контроль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– </w:t>
      </w:r>
    </w:p>
    <w:p w14:paraId="640AC385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виконання завдань під час практичного заняття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РН 1.1, РН 1.2, РН 2.1, РН 2.2, РН 4.1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3 бали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(3*5=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14:paraId="0BFBAF1E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модульна контрольна робота (на семестр 4 контрольні роботи) – </w:t>
      </w:r>
      <w:r>
        <w:rPr>
          <w:rFonts w:ascii="Times New Roman" w:hAnsi="Times New Roman" w:cs="Times New Roman"/>
          <w:i/>
          <w:iCs/>
          <w:sz w:val="24"/>
          <w:szCs w:val="24"/>
        </w:rPr>
        <w:t>РН 1.1, РН 1.2, РН 3.1,</w:t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>5 балів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(5*4=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14:paraId="5179D7A8" w14:textId="77777777" w:rsidR="003835E2" w:rsidRPr="00B665A0" w:rsidRDefault="003835E2">
      <w:pPr>
        <w:spacing w:before="20"/>
        <w:ind w:firstLine="284"/>
        <w:jc w:val="right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аналітичне есе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РН 1.2, РН 2.1, РН 2.2, РН 3.1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15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балів;</w:t>
      </w:r>
    </w:p>
    <w:p w14:paraId="4A5325FE" w14:textId="77777777" w:rsidR="003835E2" w:rsidRDefault="003835E2">
      <w:pPr>
        <w:spacing w:before="20"/>
        <w:ind w:firstLine="284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Всього – максимум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60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балів</w:t>
      </w:r>
    </w:p>
    <w:p w14:paraId="72E55291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629D87F3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Підсумковий контроль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– </w:t>
      </w:r>
    </w:p>
    <w:p w14:paraId="5075581B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іспит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           40 балів</w:t>
      </w:r>
    </w:p>
    <w:p w14:paraId="40C1F40D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6BBC744E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 результатами роботи в семестрі студент отримує підсумкову оцінку за 100-бальною системою, яка розраховується як сума оцінок за кожен з трьох модулів у семестрі та оцінки за іспит за наступною формулою:</w:t>
      </w:r>
    </w:p>
    <w:p w14:paraId="37C6CF85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tbl>
      <w:tblPr>
        <w:tblW w:w="98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530"/>
        <w:gridCol w:w="1530"/>
        <w:gridCol w:w="1530"/>
        <w:gridCol w:w="1530"/>
        <w:gridCol w:w="1080"/>
        <w:gridCol w:w="1620"/>
      </w:tblGrid>
      <w:tr w:rsidR="003835E2" w:rsidRPr="005A1C11" w14:paraId="79ED5261" w14:textId="77777777">
        <w:trPr>
          <w:cantSplit/>
        </w:trPr>
        <w:tc>
          <w:tcPr>
            <w:tcW w:w="10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13EC78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63988D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Змістовий модуль 1 </w:t>
            </w:r>
          </w:p>
          <w:p w14:paraId="0BE034B7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 ЗМ1 )</w:t>
            </w: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352FBA4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Змістовий модуль 2 </w:t>
            </w:r>
          </w:p>
          <w:p w14:paraId="118C8E09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 ЗМ2 )</w:t>
            </w: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</w:tcPr>
          <w:p w14:paraId="58319F5F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Змістовий модуль 3 </w:t>
            </w:r>
          </w:p>
          <w:p w14:paraId="02BBF0E2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 ЗМ3 )</w:t>
            </w: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</w:tcPr>
          <w:p w14:paraId="7F14BAC1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Змістовий модуль 4 (ЗМ4)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4D8835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Іспит</w:t>
            </w:r>
          </w:p>
          <w:p w14:paraId="0E6F4108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(КПМ)</w:t>
            </w:r>
          </w:p>
        </w:tc>
        <w:tc>
          <w:tcPr>
            <w:tcW w:w="16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1E9956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Разом</w:t>
            </w: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(підсумкова оцінка)</w:t>
            </w:r>
          </w:p>
        </w:tc>
      </w:tr>
      <w:tr w:rsidR="003835E2" w:rsidRPr="005A1C11" w14:paraId="1285CD9C" w14:textId="77777777">
        <w:trPr>
          <w:cantSplit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207E40C9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Оцінка (бали)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26882814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50763E90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634AF619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14:paraId="4DD00A7A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</w:t>
            </w:r>
          </w:p>
          <w:p w14:paraId="412ECBA7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B479DA2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14:paraId="45773322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8F16CAE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30E31412" w14:textId="77777777" w:rsidR="003835E2" w:rsidRPr="005A1C11" w:rsidRDefault="003835E2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</w:tr>
    </w:tbl>
    <w:p w14:paraId="322D8FB2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Розрахунок підсумкової оцінки:</w:t>
      </w:r>
    </w:p>
    <w:p w14:paraId="18EE7815" w14:textId="77777777" w:rsidR="003835E2" w:rsidRDefault="003835E2">
      <w:pPr>
        <w:spacing w:before="20"/>
        <w:ind w:firstLine="284"/>
        <w:jc w:val="both"/>
        <w:rPr>
          <w:i/>
          <w:iCs/>
          <w:sz w:val="26"/>
          <w:szCs w:val="26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ПО= ЗМ1 + ЗМ2 + ЗМ3 + ЗМ4 + КПМ.</w:t>
      </w:r>
    </w:p>
    <w:p w14:paraId="0F817DFF" w14:textId="77777777" w:rsidR="003835E2" w:rsidRDefault="003835E2">
      <w:pPr>
        <w:spacing w:before="20"/>
        <w:ind w:firstLine="284"/>
        <w:jc w:val="both"/>
        <w:rPr>
          <w:rStyle w:val="a4"/>
          <w:rFonts w:ascii="Times New Roman" w:hAnsi="Times New Roman" w:cs="Times New Roman"/>
          <w:i/>
          <w:iCs/>
          <w:sz w:val="24"/>
          <w:szCs w:val="24"/>
          <w:vertAlign w:val="baseline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- підсумкове оцінювання – у формі письмового іспиту. </w:t>
      </w:r>
      <w:r>
        <w:rPr>
          <w:rFonts w:ascii="Times New Roman" w:hAnsi="Times New Roman" w:cs="Times New Roman"/>
          <w:spacing w:val="-8"/>
          <w:sz w:val="24"/>
          <w:szCs w:val="24"/>
        </w:rPr>
        <w:t>Білет складається з двох питань та практичного завдання. Перші два питання оцінюється кожне по 15/9 балів, практичне завдання – 10/6 балів. Максимальний бал успішного складання іспиту – 40, мінімальний - 24 бали.</w:t>
      </w:r>
    </w:p>
    <w:p w14:paraId="75CB543C" w14:textId="77777777" w:rsidR="003835E2" w:rsidRDefault="003835E2">
      <w:pPr>
        <w:spacing w:before="20"/>
        <w:ind w:firstLine="284"/>
        <w:jc w:val="both"/>
        <w:rPr>
          <w:rStyle w:val="a4"/>
          <w:rFonts w:ascii="Times New Roman" w:hAnsi="Times New Roman" w:cs="Times New Roman"/>
          <w:i/>
          <w:iCs/>
          <w:sz w:val="24"/>
          <w:szCs w:val="24"/>
          <w:vertAlign w:val="baseline"/>
        </w:rPr>
      </w:pPr>
    </w:p>
    <w:p w14:paraId="146B6F45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- умови допуску до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підсумкового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оцінювання:</w:t>
      </w:r>
    </w:p>
    <w:p w14:paraId="78986C13" w14:textId="77777777" w:rsidR="003835E2" w:rsidRDefault="003835E2">
      <w:pPr>
        <w:spacing w:before="20"/>
        <w:ind w:firstLine="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студентів, які набрали сумарно за модулі меншу кількість балів за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критично-розрахунковий мінімум – 36 балів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для одержання допуску до іспиту обов’язковим є відпрацювання заборгованостей у визначені деканатом факультету соціології терміни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. </w:t>
      </w:r>
    </w:p>
    <w:p w14:paraId="0A771615" w14:textId="77777777" w:rsidR="003835E2" w:rsidRDefault="003835E2">
      <w:pPr>
        <w:spacing w:before="20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14:paraId="1596DCCD" w14:textId="77777777" w:rsidR="003835E2" w:rsidRDefault="003835E2">
      <w:pPr>
        <w:widowControl w:val="0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7.2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Організація оцінювання: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14:paraId="57A16EA7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Експрес-опитування під час семінарських занять: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РН 1.1, РН 1.2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671ECFC3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Усна відповідь під час семінарських занять: </w:t>
      </w:r>
      <w:r>
        <w:rPr>
          <w:rFonts w:ascii="Times New Roman" w:hAnsi="Times New Roman" w:cs="Times New Roman"/>
          <w:i/>
          <w:iCs/>
          <w:sz w:val="24"/>
          <w:szCs w:val="24"/>
        </w:rPr>
        <w:t>РН 1.1, РН 1.2, РН 1.3.</w:t>
      </w:r>
    </w:p>
    <w:p w14:paraId="2415568A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Виконання практичних завдань: </w:t>
      </w:r>
      <w:r>
        <w:rPr>
          <w:rFonts w:ascii="Times New Roman" w:hAnsi="Times New Roman" w:cs="Times New Roman"/>
          <w:i/>
          <w:iCs/>
          <w:sz w:val="24"/>
          <w:szCs w:val="24"/>
        </w:rPr>
        <w:t>РН 2.1, РН 2.2, РН 3.1, РН 4.1.</w:t>
      </w:r>
    </w:p>
    <w:p w14:paraId="61A5B8C8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Підготовка аналітичного есе: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РН 1.1, РН 1.2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i/>
          <w:iCs/>
          <w:sz w:val="24"/>
          <w:szCs w:val="24"/>
        </w:rPr>
        <w:t>РН 2.1, РН 2.2, РН 3.1, РН 4.1.</w:t>
      </w:r>
    </w:p>
    <w:p w14:paraId="2DAEC9E4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МКР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 з теми 1, РН 1.1, РН 1.2 –5-й тиждень</w:t>
      </w:r>
    </w:p>
    <w:p w14:paraId="2584059F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МКР 2 з теми 2, РН 1.2, РН 2.1 – 8-й тиждень</w:t>
      </w:r>
    </w:p>
    <w:p w14:paraId="54D87DC7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МКР 3 з теми 3, РН 2.1, РН 3.1, РН 4.1 – 12-й тиждень</w:t>
      </w:r>
    </w:p>
    <w:p w14:paraId="105E0D0B" w14:textId="77777777" w:rsidR="003835E2" w:rsidRDefault="003835E2">
      <w:pPr>
        <w:numPr>
          <w:ilvl w:val="0"/>
          <w:numId w:val="24"/>
        </w:numPr>
        <w:spacing w:before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МКР 4 з теми 4, РН 2.1, РН 3.1, РН 4.1 – 14-й тиждень</w:t>
      </w:r>
    </w:p>
    <w:p w14:paraId="032718FF" w14:textId="77777777" w:rsidR="003835E2" w:rsidRDefault="003835E2">
      <w:pPr>
        <w:widowControl w:val="0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DF69262" w14:textId="77777777" w:rsidR="003835E2" w:rsidRDefault="003835E2">
      <w:pPr>
        <w:widowControl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7.3 Шкала відповідності оцінок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3835E2" w:rsidRPr="005A1C11" w14:paraId="1364BBE3" w14:textId="7777777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A5F5E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Відмінно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789B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3835E2" w:rsidRPr="005A1C11" w14:paraId="2BD47CD1" w14:textId="7777777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8A465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Добре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81A0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75-89</w:t>
            </w:r>
          </w:p>
        </w:tc>
      </w:tr>
      <w:tr w:rsidR="003835E2" w:rsidRPr="005A1C11" w14:paraId="53B09B4C" w14:textId="7777777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51F6B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Задовільно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F5E8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60-74</w:t>
            </w:r>
          </w:p>
        </w:tc>
      </w:tr>
      <w:tr w:rsidR="003835E2" w:rsidRPr="005A1C11" w14:paraId="674994DD" w14:textId="7777777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2A088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Незадовільно </w:t>
            </w: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46CA" w14:textId="77777777" w:rsidR="003835E2" w:rsidRPr="005A1C11" w:rsidRDefault="003835E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-59</w:t>
            </w:r>
          </w:p>
        </w:tc>
      </w:tr>
    </w:tbl>
    <w:p w14:paraId="0CE0C831" w14:textId="77777777" w:rsidR="003835E2" w:rsidRDefault="003835E2">
      <w:pPr>
        <w:pageBreakBefore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 Структура  навчальної  дисципліни. Тематичний  план  лекцій та семінарських занять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3835E2" w:rsidRPr="005A1C11" w14:paraId="4EA6373B" w14:textId="77777777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66CB47A" w14:textId="77777777" w:rsidR="003835E2" w:rsidRPr="005A1C11" w:rsidRDefault="003835E2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547A66" w14:textId="77777777" w:rsidR="003835E2" w:rsidRPr="005A1C11" w:rsidRDefault="003835E2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858DF" w14:textId="77777777" w:rsidR="003835E2" w:rsidRPr="005A1C11" w:rsidRDefault="003835E2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годин</w:t>
            </w:r>
          </w:p>
        </w:tc>
      </w:tr>
      <w:tr w:rsidR="003835E2" w:rsidRPr="005A1C11" w14:paraId="31ADCDF4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</w:tcPr>
          <w:p w14:paraId="59A1B291" w14:textId="77777777" w:rsidR="003835E2" w:rsidRPr="005A1C11" w:rsidRDefault="003835E2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nil"/>
            </w:tcBorders>
          </w:tcPr>
          <w:p w14:paraId="2B4C403D" w14:textId="77777777" w:rsidR="003835E2" w:rsidRPr="005A1C11" w:rsidRDefault="003835E2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27493CA7" w14:textId="77777777" w:rsidR="003835E2" w:rsidRPr="005A1C11" w:rsidRDefault="003835E2">
            <w:pPr>
              <w:snapToGrid w:val="0"/>
              <w:spacing w:line="17" w:lineRule="atLeast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3FA89A00" w14:textId="77777777" w:rsidR="003835E2" w:rsidRPr="005A1C11" w:rsidRDefault="003835E2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14:paraId="4228C8D8" w14:textId="77777777" w:rsidR="003835E2" w:rsidRPr="005A1C11" w:rsidRDefault="003835E2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Самостійна робота</w:t>
            </w:r>
          </w:p>
        </w:tc>
      </w:tr>
      <w:tr w:rsidR="003835E2" w:rsidRPr="005A1C11" w14:paraId="12E49378" w14:textId="77777777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2C80E" w14:textId="77777777" w:rsidR="003835E2" w:rsidRPr="005A1C11" w:rsidRDefault="003835E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5A1C1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 1. Теоретико-методологічні основи проведення </w:t>
            </w:r>
          </w:p>
          <w:p w14:paraId="1281A6B1" w14:textId="77777777" w:rsidR="003835E2" w:rsidRPr="005A1C11" w:rsidRDefault="003835E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якісних інтерв’ю в соціологічних дослідженнях</w:t>
            </w:r>
          </w:p>
        </w:tc>
      </w:tr>
      <w:tr w:rsidR="003835E2" w:rsidRPr="005A1C11" w14:paraId="5180F2A5" w14:textId="7777777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FA1ACA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6E29A10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1.1. Вступ. "Якісні" інтерв’ю як метод збору інформації в соціологічному дослідженні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E3D3A1D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0DEB76BB" w14:textId="34CD7907" w:rsidR="003835E2" w:rsidRPr="00B665A0" w:rsidRDefault="00B66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D3691B8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5502699B" w14:textId="7777777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AE983A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B6B693E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1.2. Специфіка взаємодії інтерв’юерів та інформантів у "якісних" інтерв’ю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B13A60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4196053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C9115E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6664F9EC" w14:textId="77777777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89A309B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E478739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1.3.Методологічна та методична специфіка проведення "якісних" інтерв’ю в соціологічному дослідженні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91B522E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2C523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75B58A8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1D4691D5" w14:textId="7777777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D4CB38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85002E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1.4. Процедура проведення "якісних" інтерв’ю. Інструменти покращення надійності отриманих 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64C092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3C9567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43C6DA2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5E2" w:rsidRPr="005A1C11" w14:paraId="3C70A85C" w14:textId="7777777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75551C6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F2EF803" w14:textId="77777777" w:rsidR="003835E2" w:rsidRPr="005A1C11" w:rsidRDefault="003835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ED7830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C288EE5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FECFA5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5E2" w:rsidRPr="005A1C11" w14:paraId="60AE584B" w14:textId="77777777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F7ACD6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2. Пізнавальні можливості "якісних" індивідуальних інтерв’ю</w:t>
            </w:r>
          </w:p>
        </w:tc>
      </w:tr>
      <w:tr w:rsidR="003835E2" w:rsidRPr="005A1C11" w14:paraId="48E41649" w14:textId="7777777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B7E2B3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24B802B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2.1. Різновиди "якісних" індивідуальних інтерв’ю. Біографічні інтерв'ю. Наративні інтерв'ю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580C026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583312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DABF507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5E2" w:rsidRPr="005A1C11" w14:paraId="0522646B" w14:textId="77777777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7137DB63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6E86240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2.2. Різновиди "якісних" індивідуальних інтерв’ю. Фокусрвані інтерв’ю. Лейтмотивні інтерв’ю.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C0DD957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5798E6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919588" w14:textId="6CA79F46" w:rsidR="003835E2" w:rsidRPr="00B665A0" w:rsidRDefault="00B66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3835E2" w:rsidRPr="005A1C11" w14:paraId="1FB20B3C" w14:textId="77777777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3730077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E5936C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2.3. Можливості аналізу даних якісних індивідуальних інтерв’ю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5566EF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bottom"/>
          </w:tcPr>
          <w:p w14:paraId="065AAA5B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5F461C21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5E2" w:rsidRPr="005A1C11" w14:paraId="14B2E3F5" w14:textId="77777777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65D03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8F0C802" w14:textId="77777777" w:rsidR="003835E2" w:rsidRPr="005A1C11" w:rsidRDefault="003835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35D743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bottom"/>
          </w:tcPr>
          <w:p w14:paraId="148FD35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6CABC50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5E2" w:rsidRPr="005A1C11" w14:paraId="00C2FE65" w14:textId="77777777">
        <w:trPr>
          <w:cantSplit/>
        </w:trPr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FE0E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3. Пізнавальні можливості фокусованих групових інтерв’ю</w:t>
            </w:r>
          </w:p>
        </w:tc>
      </w:tr>
      <w:tr w:rsidR="003835E2" w:rsidRPr="005A1C11" w14:paraId="44812949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A6165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5B33962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3.1. Різновиди групових інтерв’ю. Фокус-групи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7AD31A0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A55BCD6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A454B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59BBD4DD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19A399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34A5E266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3.2. Технологія створення інструментарію фокус-груп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AEB3746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CB45891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667DF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4CBB63BE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E2100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C8EC6E6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3.3. Ролі учасників сфокусованого групового інтерв’ю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C7128EB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C3B7E2A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3CCF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5B91A25E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EE5075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0916994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3.4. Можливості аналізу даних фокус-групи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358C1AC6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AEBE6C2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08F9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5E2" w:rsidRPr="005A1C11" w14:paraId="199D0B37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0EDC6B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3E2AE0C5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DFDAEA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820E76C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AF607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E2" w:rsidRPr="005A1C11" w14:paraId="510C08BE" w14:textId="77777777">
        <w:trPr>
          <w:cantSplit/>
        </w:trPr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F7F3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4. Надійність висновків, отриманих на основі інтерв’ю</w:t>
            </w:r>
          </w:p>
        </w:tc>
      </w:tr>
      <w:tr w:rsidR="003835E2" w:rsidRPr="005A1C11" w14:paraId="6B94A491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B852EA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B51B872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4.1. Основні аспекти надійності висновків інтерв’ю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91DB44C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39A9B00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95593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068AD1E1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7A4969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E5F0901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4.2. Триангуляція методів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EE92643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16D82FA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671DD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5E9253B4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A246C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A815148" w14:textId="77777777" w:rsidR="003835E2" w:rsidRPr="005A1C11" w:rsidRDefault="003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4.3. Специфіка підготовки та презентації звіту на основі якісних інтерв’ю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E1818B1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D783309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AE07A" w14:textId="77777777" w:rsidR="003835E2" w:rsidRPr="005A1C11" w:rsidRDefault="0038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E2" w:rsidRPr="005A1C11" w14:paraId="26EEAEA3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A200C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8038FDB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BB290AF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C657864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886F9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35E2" w:rsidRPr="005A1C11" w14:paraId="274E91F1" w14:textId="77777777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AE7530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8D28157" w14:textId="77777777" w:rsidR="003835E2" w:rsidRPr="005A1C11" w:rsidRDefault="003835E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r w:rsidRPr="005A1C11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footnoteReference w:id="2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EB8A458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C85B795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0B362" w14:textId="77777777" w:rsidR="003835E2" w:rsidRPr="005A1C11" w:rsidRDefault="003835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</w:tbl>
    <w:p w14:paraId="0C418E24" w14:textId="77777777" w:rsidR="003835E2" w:rsidRDefault="003835E2">
      <w:pPr>
        <w:rPr>
          <w:rFonts w:ascii="Times New Roman" w:hAnsi="Times New Roman" w:cs="Times New Roman"/>
          <w:sz w:val="24"/>
          <w:szCs w:val="24"/>
        </w:rPr>
      </w:pPr>
    </w:p>
    <w:p w14:paraId="49F6A869" w14:textId="77777777" w:rsidR="003835E2" w:rsidRDefault="00383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Загальний обсяг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120</w:t>
      </w:r>
      <w:r>
        <w:rPr>
          <w:rFonts w:ascii="Times New Roman" w:hAnsi="Times New Roman" w:cs="Times New Roman"/>
          <w:i/>
          <w:iCs/>
          <w:sz w:val="24"/>
          <w:szCs w:val="24"/>
        </w:rPr>
        <w:t>год.</w:t>
      </w:r>
      <w:r>
        <w:rPr>
          <w:rStyle w:val="a4"/>
          <w:rFonts w:ascii="Times New Roman" w:hAnsi="Times New Roman" w:cs="Times New Roman"/>
          <w:i/>
          <w:iCs/>
          <w:sz w:val="24"/>
          <w:szCs w:val="24"/>
        </w:rPr>
        <w:footnoteReference w:id="3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тому числі:</w:t>
      </w:r>
    </w:p>
    <w:p w14:paraId="16A799DE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Лекцій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14:paraId="36C68555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Семінари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14:paraId="78F5E3BE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Практичні заняття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14:paraId="0C2EF660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Лабораторні заняття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14:paraId="00AE6837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Тренінги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14:paraId="3DE0C752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Консультації 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 </w:t>
      </w:r>
      <w:r>
        <w:rPr>
          <w:rFonts w:ascii="Times New Roman" w:hAnsi="Times New Roman" w:cs="Times New Roman"/>
          <w:i/>
          <w:iCs/>
          <w:sz w:val="24"/>
          <w:szCs w:val="24"/>
        </w:rPr>
        <w:t>год.</w:t>
      </w:r>
    </w:p>
    <w:p w14:paraId="734B5740" w14:textId="77777777" w:rsidR="003835E2" w:rsidRDefault="003835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Самостійна робота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80</w:t>
      </w:r>
      <w:r>
        <w:rPr>
          <w:rFonts w:ascii="Times New Roman" w:hAnsi="Times New Roman" w:cs="Times New Roman"/>
          <w:i/>
          <w:iCs/>
          <w:sz w:val="24"/>
          <w:szCs w:val="24"/>
        </w:rPr>
        <w:t>год.</w:t>
      </w:r>
    </w:p>
    <w:p w14:paraId="2C5F1BFA" w14:textId="77777777" w:rsidR="003835E2" w:rsidRDefault="003835E2">
      <w:pPr>
        <w:spacing w:before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C104AF" w14:textId="77777777" w:rsidR="003835E2" w:rsidRDefault="003835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Рекомендовані джерела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footnoteReference w:id="4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DD96A0" w14:textId="77777777" w:rsidR="003835E2" w:rsidRDefault="003835E2">
      <w:pPr>
        <w:pStyle w:val="210"/>
        <w:spacing w:before="0" w:line="240" w:lineRule="auto"/>
        <w:ind w:left="360" w:hanging="36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Основна: </w:t>
      </w:r>
      <w:r>
        <w:rPr>
          <w:rFonts w:ascii="Times New Roman" w:hAnsi="Times New Roman" w:cs="Times New Roman"/>
          <w:i/>
          <w:iCs/>
          <w:sz w:val="24"/>
          <w:szCs w:val="24"/>
        </w:rPr>
        <w:t>(Базова)</w:t>
      </w:r>
    </w:p>
    <w:p w14:paraId="29E844EE" w14:textId="77777777" w:rsidR="003835E2" w:rsidRDefault="003835E2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Квале С. Исследовательское интервью. – М.: Смысл, 2003. – 301 с.</w:t>
      </w:r>
    </w:p>
    <w:p w14:paraId="4EA918E8" w14:textId="77777777" w:rsidR="003835E2" w:rsidRDefault="003835E2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Мертон Р., Фиске М., Кендалл П. Фокусированное интервью / Под ред. С.А.Белановского. – М.: Ин-т молодежи, 1991.</w:t>
      </w:r>
    </w:p>
    <w:p w14:paraId="482D49D5" w14:textId="77777777" w:rsidR="003835E2" w:rsidRDefault="003835E2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Садмен С., Брэдберн Н. Как правильно задавать вопросы: Введение в проектирование опросного инструмента / Пер. с англ. А.А. Виницкой; Под ред. Д.М. Рогозина. М.: Институт Фонда «Общественное мнение», 2002. </w:t>
      </w:r>
    </w:p>
    <w:p w14:paraId="0C764A25" w14:textId="77777777" w:rsidR="003835E2" w:rsidRDefault="003835E2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Edwards, R., Holland, J. What is Qualitative Interviewing? - Bloomsbery. 2013. - 124 p.</w:t>
      </w:r>
    </w:p>
    <w:p w14:paraId="31073825" w14:textId="77777777" w:rsidR="003835E2" w:rsidRDefault="003835E2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Handbook of Interview Research: Context and Method, by J. F. Gubrium &amp; J. A. Holstein (Eds.). - Thousand Oaks, CA: Sage, 2002. - 981 p.</w:t>
      </w:r>
    </w:p>
    <w:p w14:paraId="7D01C0F3" w14:textId="77777777" w:rsidR="003835E2" w:rsidRDefault="003835E2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Marvasti, A.B. Qualitative Research in Sociology. - Sage Publications, 2004.</w:t>
      </w:r>
    </w:p>
    <w:p w14:paraId="47541E7E" w14:textId="77777777" w:rsidR="003835E2" w:rsidRDefault="003835E2">
      <w:pPr>
        <w:numPr>
          <w:ilvl w:val="0"/>
          <w:numId w:val="11"/>
        </w:numPr>
        <w:suppressAutoHyphens w:val="0"/>
        <w:jc w:val="both"/>
      </w:pPr>
      <w:r>
        <w:rPr>
          <w:rFonts w:ascii="Times New Roman" w:hAnsi="Times New Roman" w:cs="Times New Roman"/>
          <w:sz w:val="24"/>
          <w:szCs w:val="24"/>
        </w:rPr>
        <w:t>Rubin, H. J., &amp; Rubin, I. Qualitative interviewing: the art of hearing data (2nd ed.). Thousand Oaks: Sage, 2005.</w:t>
      </w:r>
    </w:p>
    <w:p w14:paraId="01229720" w14:textId="77777777" w:rsidR="003835E2" w:rsidRDefault="00383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C67D1" w14:textId="77777777" w:rsidR="003835E2" w:rsidRDefault="003835E2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Додаткова:</w:t>
      </w:r>
    </w:p>
    <w:p w14:paraId="21F77174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Альмодовар Ж-П. Рассказ о жизни и индивидуальная траектория: сопоставление масштабов анализа // Вопросы социологии, 1992. Том 1. - № 2. - С. 98-104. </w:t>
      </w:r>
    </w:p>
    <w:p w14:paraId="2CC83AC8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Белановский С. А. Глубокое интервью. М.: Николо-Медиа, - 2001.</w:t>
      </w:r>
    </w:p>
    <w:p w14:paraId="1883DF5E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Белановский С. А. Метод фокус групп: М.: Николо-Медиа, 2001. - 272 с.</w:t>
      </w:r>
    </w:p>
    <w:p w14:paraId="161CC6AC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Блоссфельд Ж., Хьюнинк И. Исследование жизненных путей в социальных науках: темы, концепции, методы и проблемы // Журнал cоциологии и социальной антропологии, 2006. – Т.IX - № 1 (34). – С. 15-44.</w:t>
      </w:r>
    </w:p>
    <w:p w14:paraId="68FE6213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Богомолова Н.Н., Фоломеева Т.В. Фокус-группы как метод социально-психологического исследования, М., 1997.</w:t>
      </w:r>
    </w:p>
    <w:p w14:paraId="02057432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Гирц, К. Интерпретация культур / Пер. С англ. - М.: «Российская политическая энциклопедия», 2004. - 560 с.</w:t>
      </w:r>
    </w:p>
    <w:p w14:paraId="26475292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Голофаст В. Б. Многообразие биографических повествований // Социологический журнал, 1995. - № 1. </w:t>
      </w:r>
    </w:p>
    <w:p w14:paraId="19376B8F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Гурджи И.А. Проективные методики в качественных исследованиях.//Практический Маркетинг, 2000, 1 (35). </w:t>
      </w:r>
    </w:p>
    <w:p w14:paraId="7E26001F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Е.В. Фокус-группы в маркетинге и социологии - М.: Центр. 1998. - 144 с.</w:t>
      </w:r>
    </w:p>
    <w:p w14:paraId="12DFA7CA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Докторов Б. З. Биографические интервью с коллегами-социологами.4-е дополненное издание [электронный ресурс] / Ред.-конс. А. Н. Алексеев. Ред. электр. издания Е. И. Григорьева. М.: ЦСПиМ, 2014. - 1687 с.</w:t>
      </w:r>
    </w:p>
    <w:p w14:paraId="2934B40B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Знанецкий Ф. Мемуары как объект исследования // Социологические исследования. – 1989. – 1. – С. 106 – 110.</w:t>
      </w:r>
    </w:p>
    <w:p w14:paraId="65EBE4A8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Журавлев В. Нарративное интервью в биографических исследованиях // Социология 193-1994. № 3-4.</w:t>
      </w:r>
    </w:p>
    <w:p w14:paraId="25AFF8FE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И. П. Информативно-целевой анализ текста свободного интервью // Социологический журнал, 1994. № 3.</w:t>
      </w:r>
    </w:p>
    <w:p w14:paraId="6AEFFAB1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Крюгер Р., Кейси М.Э. Фокус-группы. Практическое руководство.: Пер. с англ. – 256 c. - М.: Издательский дом «Вильямс», 2003.</w:t>
      </w:r>
    </w:p>
    <w:p w14:paraId="1014603E" w14:textId="77777777" w:rsidR="00B665A0" w:rsidRPr="00B665A0" w:rsidRDefault="003835E2" w:rsidP="00B665A0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B665A0">
        <w:rPr>
          <w:rFonts w:ascii="Times New Roman" w:hAnsi="Times New Roman" w:cs="Times New Roman"/>
          <w:sz w:val="24"/>
          <w:szCs w:val="24"/>
        </w:rPr>
        <w:lastRenderedPageBreak/>
        <w:t xml:space="preserve">Мягков А. Ю., Журавлева И. В. Эффект интервьюера: опыт количественной оценки в персональном интервью // Социология: методология, методы, математическое моделирование, 2005. № 21. C. 78-107. </w:t>
      </w:r>
    </w:p>
    <w:p w14:paraId="6162F16E" w14:textId="7E344281" w:rsidR="00B665A0" w:rsidRPr="00B665A0" w:rsidRDefault="00B665A0" w:rsidP="00B665A0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B665A0">
        <w:rPr>
          <w:rFonts w:ascii="Times New Roman" w:hAnsi="Times New Roman"/>
          <w:sz w:val="24"/>
        </w:rPr>
        <w:t>Олійник О.В. Оцінка історичної спадщини радянського минулого України: ставлення двох поколінь. // Youth in Central and Eastern Europe. Sociological Studies 2 (8) / 2017. – С. 73-86.</w:t>
      </w:r>
    </w:p>
    <w:p w14:paraId="7D3DAB8A" w14:textId="2A883693" w:rsidR="003835E2" w:rsidRPr="00B665A0" w:rsidRDefault="003835E2" w:rsidP="00B665A0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B665A0">
        <w:rPr>
          <w:rFonts w:ascii="Times New Roman" w:hAnsi="Times New Roman" w:cs="Times New Roman"/>
          <w:sz w:val="24"/>
          <w:szCs w:val="24"/>
        </w:rPr>
        <w:t>Романов П. В., Ярская Е. Р. "Делать знакомое неизвестным...": этнографический метод в социологии // Социологический журнал. 1998. N 1/2. С. 161.</w:t>
      </w:r>
    </w:p>
    <w:p w14:paraId="41EAC9F7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 П. В. Процедуры, стратегии, подходы "социальной этнографии". Социологический журнал. 1996. N 3/4. С. 141.</w:t>
      </w:r>
    </w:p>
    <w:p w14:paraId="6752D3E2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Танген Дж. Онлайн-курс «Наука повсякденного мислення» - https://courses.prometheus.org.ua/courses/UQx/THINK101/2016_T2/courseware/5fde2dc2053b473f97a910ddfe526904/c207ae6e5f034b25aab749caefdc1b12/</w:t>
      </w:r>
    </w:p>
    <w:p w14:paraId="6F97660E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Уйти, чтобы остаться: Социолог в поле: Сб. ст. / Под ред. Виктора Воронкова и Елены Чикадзе. — СПб.: Алетейя, 2009. — 148 с.</w:t>
      </w:r>
    </w:p>
    <w:p w14:paraId="1E3328F0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Делл Хаймс Этнография речи // Новое в лингвистике: Социолингвистика. Вып. 7. М.: Прогресс, 1975: 42–95.</w:t>
      </w:r>
    </w:p>
    <w:p w14:paraId="2BB650C9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Штейнберг И., Шанин Т., Ковалев Е., Левинсон А. Качественные методы. Полевые социологические исследования / И. Штейнберг, Т. Шанин, Е. Ковалев, А. Левинсон ; под ред. И. Штейнберга. СПб. : Алетейя, 2009. – 352 с. </w:t>
      </w:r>
    </w:p>
    <w:p w14:paraId="0C460172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Чуйкина С. Биографическое интервью и социология памяти // Ab imperio, 1/2004. - с.291-308.</w:t>
      </w:r>
    </w:p>
    <w:p w14:paraId="74B21E65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Шанин Т. Методология двойной рефлексивности в исследованиях современной российской деревни // Социологический журнал, 1998. Том. 0. № 3-4. C. С. 101-116.</w:t>
      </w:r>
    </w:p>
    <w:p w14:paraId="7044FA6E" w14:textId="77777777" w:rsidR="003835E2" w:rsidRDefault="003835E2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Штейнберг И.Е. Логические схемы обоснования выборки для качественных интервью: «восьмиоконная» модель// Социология: методология, методы, математическое моделирование, № 38, 2014; С. 38–71.</w:t>
      </w:r>
    </w:p>
    <w:p w14:paraId="214843FA" w14:textId="77777777" w:rsidR="003835E2" w:rsidRDefault="003835E2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648497" w14:textId="77777777" w:rsidR="003835E2" w:rsidRDefault="003835E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Додаткові ресурси:</w:t>
      </w:r>
    </w:p>
    <w:p w14:paraId="673F8C97" w14:textId="77777777" w:rsidR="003835E2" w:rsidRDefault="003835E2">
      <w:pPr>
        <w:numPr>
          <w:ilvl w:val="1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«Майдан: усна історія» на сайті  </w:t>
      </w:r>
      <w:hyperlink r:id="rId7" w:history="1">
        <w:r>
          <w:rPr>
            <w:sz w:val="24"/>
            <w:szCs w:val="24"/>
          </w:rPr>
          <w:t>http://www.memory.gov.ua/page/maidan-usna-istoriya</w:t>
        </w:r>
      </w:hyperlink>
    </w:p>
    <w:p w14:paraId="0C0160E3" w14:textId="77777777" w:rsidR="003835E2" w:rsidRDefault="003835E2">
      <w:pPr>
        <w:numPr>
          <w:ilvl w:val="1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«Усна історія незалежної України» на сайті </w:t>
      </w:r>
      <w:hyperlink r:id="rId8" w:history="1">
        <w:r>
          <w:rPr>
            <w:sz w:val="24"/>
            <w:szCs w:val="24"/>
          </w:rPr>
          <w:t>http://oralhistory.org.ua/</w:t>
        </w:r>
      </w:hyperlink>
    </w:p>
    <w:sectPr w:rsidR="003835E2" w:rsidSect="003835E2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84FB7" w14:textId="77777777" w:rsidR="009B486A" w:rsidRDefault="009B486A">
      <w:r>
        <w:separator/>
      </w:r>
    </w:p>
  </w:endnote>
  <w:endnote w:type="continuationSeparator" w:id="0">
    <w:p w14:paraId="63A23224" w14:textId="77777777" w:rsidR="009B486A" w:rsidRDefault="009B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UI Symbol"/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FA52" w14:textId="77777777" w:rsidR="003835E2" w:rsidRDefault="005A1C11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E01DDA">
      <w:rPr>
        <w:noProof/>
      </w:rPr>
      <w:t>6</w:t>
    </w:r>
    <w:r>
      <w:rPr>
        <w:noProof/>
      </w:rPr>
      <w:fldChar w:fldCharType="end"/>
    </w:r>
  </w:p>
  <w:p w14:paraId="1974F88E" w14:textId="77777777" w:rsidR="003835E2" w:rsidRDefault="003835E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9930A" w14:textId="77777777" w:rsidR="009B486A" w:rsidRDefault="009B486A">
      <w:r>
        <w:separator/>
      </w:r>
    </w:p>
  </w:footnote>
  <w:footnote w:type="continuationSeparator" w:id="0">
    <w:p w14:paraId="09F3C335" w14:textId="77777777" w:rsidR="009B486A" w:rsidRDefault="009B486A">
      <w:r>
        <w:continuationSeparator/>
      </w:r>
    </w:p>
  </w:footnote>
  <w:footnote w:id="1">
    <w:p w14:paraId="35AF07A7" w14:textId="77777777" w:rsidR="003835E2" w:rsidRDefault="003835E2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  <w:rFonts w:ascii="Calibri" w:hAnsi="Calibri" w:cs="Calibri"/>
        </w:rPr>
        <w:footnoteRef/>
      </w:r>
      <w:r>
        <w:rPr>
          <w:sz w:val="20"/>
          <w:szCs w:val="20"/>
        </w:rPr>
        <w:t xml:space="preserve">альтернативний варіант : </w:t>
      </w:r>
    </w:p>
    <w:p w14:paraId="16C56D88" w14:textId="77777777" w:rsidR="003835E2" w:rsidRDefault="003835E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14:paraId="2F07C868" w14:textId="77777777" w:rsidR="003835E2" w:rsidRDefault="003835E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14:paraId="58A01AFE" w14:textId="77777777" w:rsidR="003835E2" w:rsidRDefault="003835E2">
      <w:pPr>
        <w:spacing w:before="60"/>
        <w:ind w:left="567"/>
        <w:jc w:val="both"/>
      </w:pPr>
    </w:p>
  </w:footnote>
  <w:footnote w:id="2">
    <w:p w14:paraId="11385A9E" w14:textId="77777777" w:rsidR="003835E2" w:rsidRDefault="003835E2">
      <w:pPr>
        <w:pStyle w:val="af3"/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iCs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iCs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3">
    <w:p w14:paraId="39F918CB" w14:textId="77777777" w:rsidR="003835E2" w:rsidRDefault="003835E2">
      <w:pPr>
        <w:pStyle w:val="af3"/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4">
    <w:p w14:paraId="243902D5" w14:textId="77777777" w:rsidR="003835E2" w:rsidRDefault="003835E2">
      <w:pPr>
        <w:pStyle w:val="af3"/>
      </w:pPr>
      <w:r>
        <w:rPr>
          <w:rStyle w:val="a4"/>
        </w:rPr>
        <w:footnoteRef/>
      </w:r>
      <w:r>
        <w:tab/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855BAA"/>
    <w:multiLevelType w:val="hybridMultilevel"/>
    <w:tmpl w:val="A41094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B550774"/>
    <w:multiLevelType w:val="hybridMultilevel"/>
    <w:tmpl w:val="208E40E4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1510D8"/>
    <w:multiLevelType w:val="hybridMultilevel"/>
    <w:tmpl w:val="D004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115C27"/>
    <w:multiLevelType w:val="hybridMultilevel"/>
    <w:tmpl w:val="0562CCCA"/>
    <w:lvl w:ilvl="0" w:tplc="FFE0ED4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76D720A"/>
    <w:multiLevelType w:val="hybridMultilevel"/>
    <w:tmpl w:val="BFE8C952"/>
    <w:lvl w:ilvl="0" w:tplc="68E6CE5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1B2042"/>
    <w:multiLevelType w:val="hybridMultilevel"/>
    <w:tmpl w:val="49E2E91C"/>
    <w:lvl w:ilvl="0" w:tplc="639E1D9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7AF6BB6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3925C6C"/>
    <w:multiLevelType w:val="hybridMultilevel"/>
    <w:tmpl w:val="C81C8AF0"/>
    <w:lvl w:ilvl="0" w:tplc="FFE0ED4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B25EA3"/>
    <w:multiLevelType w:val="hybridMultilevel"/>
    <w:tmpl w:val="D2080A26"/>
    <w:lvl w:ilvl="0" w:tplc="F4C84D7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4514BA9"/>
    <w:multiLevelType w:val="hybridMultilevel"/>
    <w:tmpl w:val="F96C71A2"/>
    <w:lvl w:ilvl="0" w:tplc="F552E536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0B2CC9"/>
    <w:multiLevelType w:val="hybridMultilevel"/>
    <w:tmpl w:val="88582A20"/>
    <w:lvl w:ilvl="0" w:tplc="F552E536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D3361E"/>
    <w:multiLevelType w:val="hybridMultilevel"/>
    <w:tmpl w:val="BC720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4"/>
  </w:num>
  <w:num w:numId="12">
    <w:abstractNumId w:val="22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8"/>
  </w:num>
  <w:num w:numId="21">
    <w:abstractNumId w:val="11"/>
  </w:num>
  <w:num w:numId="22">
    <w:abstractNumId w:val="1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E2"/>
    <w:rsid w:val="003835E2"/>
    <w:rsid w:val="005A1C11"/>
    <w:rsid w:val="00807A0C"/>
    <w:rsid w:val="008E1C69"/>
    <w:rsid w:val="009B486A"/>
    <w:rsid w:val="00B665A0"/>
    <w:rsid w:val="00E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74DBA"/>
  <w15:docId w15:val="{A0DB7FD7-1DE3-4718-9B82-01112897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8"/>
      <w:lang w:eastAsia="ar-SA"/>
    </w:rPr>
  </w:style>
  <w:style w:type="paragraph" w:styleId="2">
    <w:name w:val="heading 2"/>
    <w:basedOn w:val="a"/>
    <w:next w:val="a"/>
    <w:link w:val="21"/>
    <w:uiPriority w:val="99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1"/>
    <w:uiPriority w:val="99"/>
    <w:qFormat/>
    <w:pPr>
      <w:keepNext/>
      <w:numPr>
        <w:ilvl w:val="3"/>
        <w:numId w:val="1"/>
      </w:numPr>
      <w:jc w:val="center"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1"/>
    <w:uiPriority w:val="99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1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uiPriority w:val="99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41">
    <w:name w:val="Заголовок 4 Знак1"/>
    <w:link w:val="4"/>
    <w:uiPriority w:val="99"/>
    <w:rPr>
      <w:rFonts w:ascii="Times New Roman" w:hAnsi="Times New Roman" w:cs="Times New Roman"/>
      <w:b/>
      <w:bCs/>
      <w:sz w:val="28"/>
      <w:szCs w:val="28"/>
      <w:lang w:val="uk-UA" w:eastAsia="ar-SA" w:bidi="ar-SA"/>
    </w:rPr>
  </w:style>
  <w:style w:type="character" w:customStyle="1" w:styleId="51">
    <w:name w:val="Заголовок 5 Знак1"/>
    <w:link w:val="5"/>
    <w:uiPriority w:val="99"/>
    <w:rPr>
      <w:rFonts w:ascii="Times New Roman" w:hAnsi="Times New Roman" w:cs="Times New Roman"/>
      <w:b/>
      <w:bCs/>
      <w:i/>
      <w:iCs/>
      <w:sz w:val="26"/>
      <w:szCs w:val="26"/>
      <w:lang w:val="uk-UA" w:eastAsia="ar-SA" w:bidi="ar-SA"/>
    </w:rPr>
  </w:style>
  <w:style w:type="character" w:customStyle="1" w:styleId="81">
    <w:name w:val="Заголовок 8 Знак1"/>
    <w:link w:val="8"/>
    <w:uiPriority w:val="99"/>
    <w:rPr>
      <w:rFonts w:ascii="Times New Roman" w:hAnsi="Times New Roman" w:cs="Times New Roman"/>
      <w:i/>
      <w:iCs/>
      <w:sz w:val="24"/>
      <w:szCs w:val="24"/>
      <w:lang w:val="uk-UA" w:eastAsia="ar-SA" w:bidi="ar-SA"/>
    </w:rPr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4z3">
    <w:name w:val="WW8Num4z3"/>
    <w:uiPriority w:val="99"/>
    <w:rPr>
      <w:rFonts w:ascii="Symbol" w:hAnsi="Symbol" w:cs="Symbol"/>
    </w:rPr>
  </w:style>
  <w:style w:type="character" w:customStyle="1" w:styleId="WW8Num4z4">
    <w:name w:val="WW8Num4z4"/>
    <w:uiPriority w:val="99"/>
    <w:rPr>
      <w:rFonts w:ascii="Courier New" w:hAnsi="Courier New" w:cs="Courier New"/>
    </w:rPr>
  </w:style>
  <w:style w:type="character" w:customStyle="1" w:styleId="WW8Num7z0">
    <w:name w:val="WW8Num7z0"/>
    <w:uiPriority w:val="99"/>
    <w:rPr>
      <w:rFonts w:ascii="Cambria" w:hAnsi="Cambria" w:cs="Cambria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5z0">
    <w:name w:val="WW8Num15z0"/>
    <w:uiPriority w:val="99"/>
    <w:rPr>
      <w:rFonts w:ascii="Cambria" w:hAnsi="Cambria" w:cs="Cambria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5z3">
    <w:name w:val="WW8Num15z3"/>
    <w:uiPriority w:val="99"/>
    <w:rPr>
      <w:rFonts w:ascii="Symbol" w:hAnsi="Symbol" w:cs="Symbol"/>
    </w:rPr>
  </w:style>
  <w:style w:type="character" w:customStyle="1" w:styleId="1">
    <w:name w:val="Основной шрифт абзаца1"/>
    <w:uiPriority w:val="99"/>
  </w:style>
  <w:style w:type="character" w:customStyle="1" w:styleId="20">
    <w:name w:val="Заголовок 2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uiPriority w:val="99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a3">
    <w:name w:val="Текст сноски Знак"/>
    <w:uiPriority w:val="99"/>
    <w:rPr>
      <w:rFonts w:ascii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uiPriority w:val="99"/>
    <w:rPr>
      <w:vertAlign w:val="superscript"/>
    </w:rPr>
  </w:style>
  <w:style w:type="character" w:customStyle="1" w:styleId="80">
    <w:name w:val="Заголовок 8 Знак"/>
    <w:uiPriority w:val="99"/>
    <w:rPr>
      <w:rFonts w:ascii="Calibri" w:hAnsi="Calibri" w:cs="Calibri"/>
      <w:i/>
      <w:iCs/>
      <w:sz w:val="24"/>
      <w:szCs w:val="24"/>
      <w:lang w:val="uk-UA"/>
    </w:rPr>
  </w:style>
  <w:style w:type="character" w:customStyle="1" w:styleId="22">
    <w:name w:val="Основной текст с отступом 2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с отступом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styleId="a6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7">
    <w:name w:val="Текст выноски Знак"/>
    <w:uiPriority w:val="99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styleId="aa">
    <w:name w:val="footnote reference"/>
    <w:uiPriority w:val="99"/>
    <w:rPr>
      <w:rFonts w:ascii="Times New Roman" w:hAnsi="Times New Roman" w:cs="Times New Roman"/>
      <w:vertAlign w:val="superscript"/>
    </w:rPr>
  </w:style>
  <w:style w:type="character" w:styleId="ab">
    <w:name w:val="end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c">
    <w:name w:val="Символи кінцевої виноски"/>
    <w:uiPriority w:val="99"/>
  </w:style>
  <w:style w:type="character" w:customStyle="1" w:styleId="ad">
    <w:name w:val="Символ нумерації"/>
    <w:uiPriority w:val="99"/>
  </w:style>
  <w:style w:type="character" w:customStyle="1" w:styleId="ae">
    <w:name w:val="Маркери списку"/>
    <w:uiPriority w:val="99"/>
    <w:rPr>
      <w:rFonts w:ascii="OpenSymbol" w:hAnsi="OpenSymbol" w:cs="OpenSymbol"/>
    </w:rPr>
  </w:style>
  <w:style w:type="paragraph" w:customStyle="1" w:styleId="10">
    <w:name w:val="Заголовок1"/>
    <w:basedOn w:val="a"/>
    <w:next w:val="af"/>
    <w:uiPriority w:val="99"/>
    <w:pPr>
      <w:keepNext/>
      <w:spacing w:before="240" w:after="120"/>
    </w:pPr>
    <w:rPr>
      <w:rFonts w:ascii="Arial" w:eastAsia="Arial Unicode MS" w:hAnsi="Arial" w:cs="Arial"/>
    </w:rPr>
  </w:style>
  <w:style w:type="paragraph" w:styleId="af">
    <w:name w:val="Body Text"/>
    <w:basedOn w:val="a"/>
    <w:link w:val="af0"/>
    <w:uiPriority w:val="99"/>
    <w:pPr>
      <w:spacing w:after="120"/>
    </w:pPr>
  </w:style>
  <w:style w:type="character" w:customStyle="1" w:styleId="af0">
    <w:name w:val="Основной текст Знак"/>
    <w:link w:val="af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styleId="af1">
    <w:name w:val="List"/>
    <w:basedOn w:val="af"/>
    <w:uiPriority w:val="99"/>
    <w:rPr>
      <w:rFonts w:ascii="Arial" w:hAnsi="Arial" w:cs="Arial"/>
    </w:rPr>
  </w:style>
  <w:style w:type="paragraph" w:customStyle="1" w:styleId="11">
    <w:name w:val="Назва1"/>
    <w:basedOn w:val="a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af2">
    <w:name w:val="Покажчик"/>
    <w:basedOn w:val="a"/>
    <w:uiPriority w:val="99"/>
    <w:pPr>
      <w:suppressLineNumbers/>
    </w:pPr>
    <w:rPr>
      <w:rFonts w:ascii="Arial" w:hAnsi="Arial" w:cs="Arial"/>
    </w:rPr>
  </w:style>
  <w:style w:type="paragraph" w:styleId="af3">
    <w:name w:val="footnote text"/>
    <w:basedOn w:val="a"/>
    <w:link w:val="12"/>
    <w:uiPriority w:val="99"/>
    <w:rPr>
      <w:sz w:val="20"/>
      <w:szCs w:val="20"/>
    </w:rPr>
  </w:style>
  <w:style w:type="character" w:customStyle="1" w:styleId="12">
    <w:name w:val="Текст сноски Знак1"/>
    <w:link w:val="af3"/>
    <w:uiPriority w:val="99"/>
    <w:rPr>
      <w:rFonts w:ascii="Calibri" w:hAnsi="Calibri" w:cs="Calibri"/>
      <w:sz w:val="20"/>
      <w:szCs w:val="20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link w:val="13"/>
    <w:uiPriority w:val="99"/>
    <w:pPr>
      <w:ind w:firstLine="900"/>
      <w:jc w:val="center"/>
    </w:pPr>
  </w:style>
  <w:style w:type="character" w:customStyle="1" w:styleId="13">
    <w:name w:val="Основной текст с отступом Знак1"/>
    <w:link w:val="af4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styleId="af5">
    <w:name w:val="Balloon Text"/>
    <w:basedOn w:val="a"/>
    <w:link w:val="14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14">
    <w:name w:val="Текст выноски Знак1"/>
    <w:link w:val="af5"/>
    <w:uiPriority w:val="99"/>
    <w:rPr>
      <w:rFonts w:ascii="Times New Roman" w:hAnsi="Times New Roman" w:cs="Times New Roman"/>
      <w:sz w:val="2"/>
      <w:szCs w:val="2"/>
      <w:lang w:val="uk-UA" w:eastAsia="ar-SA" w:bidi="ar-SA"/>
    </w:rPr>
  </w:style>
  <w:style w:type="paragraph" w:styleId="af6">
    <w:name w:val="header"/>
    <w:basedOn w:val="a"/>
    <w:link w:val="15"/>
    <w:uiPriority w:val="99"/>
    <w:pPr>
      <w:tabs>
        <w:tab w:val="center" w:pos="4677"/>
        <w:tab w:val="right" w:pos="9355"/>
      </w:tabs>
    </w:pPr>
    <w:rPr>
      <w:lang w:val="ru-RU"/>
    </w:rPr>
  </w:style>
  <w:style w:type="character" w:customStyle="1" w:styleId="15">
    <w:name w:val="Верхний колонтитул Знак1"/>
    <w:link w:val="af6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styleId="af7">
    <w:name w:val="footer"/>
    <w:basedOn w:val="a"/>
    <w:link w:val="16"/>
    <w:uiPriority w:val="99"/>
    <w:pPr>
      <w:tabs>
        <w:tab w:val="center" w:pos="4677"/>
        <w:tab w:val="right" w:pos="9355"/>
      </w:tabs>
    </w:pPr>
    <w:rPr>
      <w:lang w:val="ru-RU"/>
    </w:rPr>
  </w:style>
  <w:style w:type="character" w:customStyle="1" w:styleId="16">
    <w:name w:val="Нижний колонтитул Знак1"/>
    <w:link w:val="af7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customStyle="1" w:styleId="af8">
    <w:name w:val="Вміст таблиці"/>
    <w:basedOn w:val="a"/>
    <w:uiPriority w:val="99"/>
    <w:pPr>
      <w:suppressLineNumbers/>
    </w:pPr>
  </w:style>
  <w:style w:type="paragraph" w:customStyle="1" w:styleId="af9">
    <w:name w:val="Заголовок таблиці"/>
    <w:basedOn w:val="af8"/>
    <w:uiPriority w:val="99"/>
    <w:pPr>
      <w:jc w:val="center"/>
    </w:pPr>
    <w:rPr>
      <w:b/>
      <w:bCs/>
    </w:rPr>
  </w:style>
  <w:style w:type="paragraph" w:styleId="afa">
    <w:name w:val="List Paragraph"/>
    <w:basedOn w:val="a"/>
    <w:uiPriority w:val="99"/>
    <w:qFormat/>
    <w:pPr>
      <w:ind w:left="720"/>
    </w:pPr>
  </w:style>
  <w:style w:type="character" w:styleId="afb">
    <w:name w:val="Emphasis"/>
    <w:uiPriority w:val="99"/>
    <w:qFormat/>
    <w:rPr>
      <w:rFonts w:ascii="Times New Roman" w:hAnsi="Times New Roman" w:cs="Times New Roman"/>
      <w:i/>
      <w:iCs/>
    </w:rPr>
  </w:style>
  <w:style w:type="character" w:styleId="afc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lhistory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mory.gov.ua/page/maidan-usna-isto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>office</Company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US</dc:creator>
  <cp:keywords/>
  <dc:description/>
  <cp:lastModifiedBy>Winnie P.</cp:lastModifiedBy>
  <cp:revision>3</cp:revision>
  <cp:lastPrinted>2017-07-12T09:32:00Z</cp:lastPrinted>
  <dcterms:created xsi:type="dcterms:W3CDTF">2020-10-21T14:55:00Z</dcterms:created>
  <dcterms:modified xsi:type="dcterms:W3CDTF">2020-10-21T14:57:00Z</dcterms:modified>
</cp:coreProperties>
</file>