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A2" w:rsidRPr="005445B0" w:rsidRDefault="00FA5FA2">
      <w:pPr>
        <w:spacing w:before="120"/>
        <w:jc w:val="center"/>
        <w:rPr>
          <w:b/>
          <w:szCs w:val="28"/>
        </w:rPr>
      </w:pPr>
      <w:r w:rsidRPr="005445B0">
        <w:rPr>
          <w:b/>
          <w:szCs w:val="28"/>
        </w:rPr>
        <w:t xml:space="preserve">КИЇВСЬКИЙ НАЦІОНАЛЬНИЙ УНІВЕРСИТЕТ </w:t>
      </w:r>
    </w:p>
    <w:p w:rsidR="00FA5FA2" w:rsidRPr="005445B0" w:rsidRDefault="00FA5FA2">
      <w:pPr>
        <w:jc w:val="center"/>
        <w:rPr>
          <w:b/>
          <w:szCs w:val="28"/>
        </w:rPr>
      </w:pPr>
      <w:r w:rsidRPr="005445B0">
        <w:rPr>
          <w:b/>
          <w:szCs w:val="28"/>
        </w:rPr>
        <w:t>ІМЕНІ ТАРАСА ШЕВЧЕНКА</w:t>
      </w:r>
    </w:p>
    <w:p w:rsidR="00FA5FA2" w:rsidRPr="005445B0" w:rsidRDefault="00FA5FA2">
      <w:pPr>
        <w:rPr>
          <w:b/>
          <w:sz w:val="18"/>
          <w:szCs w:val="18"/>
        </w:rPr>
      </w:pPr>
    </w:p>
    <w:p w:rsidR="006444CD" w:rsidRPr="005445B0" w:rsidRDefault="006444CD" w:rsidP="006444CD">
      <w:pPr>
        <w:jc w:val="center"/>
        <w:rPr>
          <w:sz w:val="20"/>
          <w:szCs w:val="20"/>
        </w:rPr>
      </w:pPr>
      <w:r w:rsidRPr="005445B0">
        <w:rPr>
          <w:b/>
          <w:szCs w:val="28"/>
        </w:rPr>
        <w:t>Факультет соціології</w:t>
      </w:r>
    </w:p>
    <w:p w:rsidR="00FA5FA2" w:rsidRPr="005445B0" w:rsidRDefault="00FA5FA2">
      <w:pPr>
        <w:jc w:val="center"/>
        <w:rPr>
          <w:sz w:val="20"/>
          <w:szCs w:val="20"/>
        </w:rPr>
      </w:pP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before="120"/>
        <w:rPr>
          <w:sz w:val="24"/>
        </w:rPr>
      </w:pPr>
      <w:r w:rsidRPr="005445B0">
        <w:rPr>
          <w:sz w:val="24"/>
        </w:rPr>
        <w:t xml:space="preserve">Кафедра </w:t>
      </w:r>
      <w:r w:rsidR="006444CD" w:rsidRPr="005445B0">
        <w:rPr>
          <w:sz w:val="24"/>
        </w:rPr>
        <w:t>методології та методів соціологічних досліджень</w:t>
      </w:r>
    </w:p>
    <w:p w:rsidR="006444CD" w:rsidRPr="005445B0" w:rsidRDefault="006444CD">
      <w:pPr>
        <w:ind w:left="4536"/>
        <w:jc w:val="center"/>
        <w:rPr>
          <w:b/>
          <w:sz w:val="24"/>
        </w:rPr>
      </w:pPr>
    </w:p>
    <w:p w:rsidR="00FA5FA2" w:rsidRPr="005445B0" w:rsidRDefault="006444CD">
      <w:pPr>
        <w:ind w:left="4536"/>
        <w:jc w:val="center"/>
        <w:rPr>
          <w:b/>
          <w:sz w:val="24"/>
        </w:rPr>
      </w:pPr>
      <w:r w:rsidRPr="005445B0">
        <w:rPr>
          <w:b/>
          <w:sz w:val="24"/>
        </w:rPr>
        <w:t xml:space="preserve"> </w:t>
      </w:r>
      <w:r w:rsidR="00FA5FA2" w:rsidRPr="005445B0">
        <w:rPr>
          <w:b/>
          <w:sz w:val="24"/>
        </w:rPr>
        <w:t>«ЗАТВЕРДЖУЮ»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5445B0" w:rsidRDefault="00FA5FA2">
      <w:pPr>
        <w:spacing w:line="216" w:lineRule="auto"/>
        <w:ind w:left="4536"/>
        <w:jc w:val="center"/>
      </w:pPr>
      <w:r w:rsidRPr="005445B0">
        <w:t>______________________</w:t>
      </w:r>
    </w:p>
    <w:p w:rsidR="00FA5FA2" w:rsidRPr="005445B0" w:rsidRDefault="00FA5FA2">
      <w:pPr>
        <w:spacing w:line="216" w:lineRule="auto"/>
        <w:ind w:left="4536"/>
        <w:jc w:val="center"/>
        <w:rPr>
          <w:sz w:val="24"/>
        </w:rPr>
      </w:pPr>
      <w:r w:rsidRPr="005445B0">
        <w:rPr>
          <w:sz w:val="24"/>
        </w:rPr>
        <w:t>«____»____________20__ року</w:t>
      </w:r>
    </w:p>
    <w:p w:rsidR="00FA5FA2" w:rsidRPr="005445B0" w:rsidRDefault="00FA5FA2"/>
    <w:p w:rsidR="000166BA" w:rsidRPr="005445B0" w:rsidRDefault="000166BA"/>
    <w:p w:rsidR="000166BA" w:rsidRPr="005445B0" w:rsidRDefault="000166BA"/>
    <w:p w:rsidR="00FA5FA2" w:rsidRPr="005445B0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45B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5445B0" w:rsidRDefault="00AA2A59" w:rsidP="00B00ABD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Використання електронних архівів соціальних даних </w:t>
      </w:r>
    </w:p>
    <w:p w:rsidR="00FA5FA2" w:rsidRPr="005445B0" w:rsidRDefault="00FA5FA2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FA5FA2" w:rsidRPr="005445B0" w:rsidRDefault="00FA5FA2">
      <w:pPr>
        <w:jc w:val="center"/>
        <w:rPr>
          <w:b/>
          <w:sz w:val="24"/>
        </w:rPr>
      </w:pPr>
      <w:r w:rsidRPr="005445B0">
        <w:rPr>
          <w:b/>
          <w:sz w:val="24"/>
        </w:rPr>
        <w:t>для студентів</w:t>
      </w: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галузь знань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 Соціальні та поведінкові науки</w:t>
      </w:r>
    </w:p>
    <w:p w:rsidR="00FA5FA2" w:rsidRPr="005445B0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спеціальність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054 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освітній рівень </w:t>
      </w:r>
      <w:r w:rsidRPr="005445B0">
        <w:rPr>
          <w:sz w:val="22"/>
          <w:szCs w:val="22"/>
        </w:rPr>
        <w:tab/>
      </w:r>
      <w:r w:rsidR="002B0DBB" w:rsidRPr="005445B0">
        <w:rPr>
          <w:sz w:val="22"/>
          <w:szCs w:val="22"/>
        </w:rPr>
        <w:t>бакалавр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освітня програма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b/>
          <w:szCs w:val="28"/>
        </w:rPr>
      </w:pPr>
      <w:r w:rsidRPr="005445B0">
        <w:rPr>
          <w:sz w:val="22"/>
          <w:szCs w:val="22"/>
        </w:rPr>
        <w:t xml:space="preserve">спеціалізація </w:t>
      </w:r>
      <w:r w:rsidRPr="005445B0">
        <w:rPr>
          <w:sz w:val="22"/>
          <w:szCs w:val="22"/>
        </w:rPr>
        <w:tab/>
      </w:r>
      <w:r w:rsidR="00B00ABD">
        <w:rPr>
          <w:sz w:val="22"/>
          <w:szCs w:val="22"/>
        </w:rPr>
        <w:t>«</w:t>
      </w:r>
      <w:r w:rsidR="00B00ABD" w:rsidRPr="00B00ABD">
        <w:rPr>
          <w:sz w:val="22"/>
          <w:szCs w:val="22"/>
        </w:rPr>
        <w:t>Прикладні соціологічні дослідження</w:t>
      </w:r>
      <w:r w:rsidR="00B00ABD">
        <w:rPr>
          <w:sz w:val="22"/>
          <w:szCs w:val="22"/>
        </w:rPr>
        <w:t>»</w:t>
      </w:r>
    </w:p>
    <w:p w:rsidR="00FA5FA2" w:rsidRPr="005445B0" w:rsidRDefault="00B87C39">
      <w:pPr>
        <w:spacing w:line="216" w:lineRule="auto"/>
        <w:ind w:firstLine="426"/>
        <w:rPr>
          <w:i/>
          <w:sz w:val="16"/>
          <w:szCs w:val="16"/>
        </w:rPr>
      </w:pPr>
      <w:r w:rsidRPr="005445B0">
        <w:rPr>
          <w:i/>
          <w:sz w:val="16"/>
          <w:szCs w:val="16"/>
        </w:rPr>
        <w:t xml:space="preserve"> 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вид дисципліни </w:t>
      </w:r>
      <w:r w:rsidRPr="005445B0">
        <w:rPr>
          <w:sz w:val="22"/>
          <w:szCs w:val="22"/>
        </w:rPr>
        <w:tab/>
      </w:r>
      <w:r w:rsidR="00B00ABD">
        <w:rPr>
          <w:sz w:val="22"/>
          <w:szCs w:val="22"/>
        </w:rPr>
        <w:t>дисципліни вільного вибору студента</w:t>
      </w:r>
    </w:p>
    <w:p w:rsidR="00072D5A" w:rsidRPr="005445B0" w:rsidRDefault="00072D5A">
      <w:pPr>
        <w:spacing w:before="40"/>
        <w:ind w:left="3969"/>
        <w:jc w:val="both"/>
        <w:rPr>
          <w:sz w:val="24"/>
        </w:rPr>
      </w:pPr>
    </w:p>
    <w:p w:rsidR="000166BA" w:rsidRPr="005445B0" w:rsidRDefault="000166BA">
      <w:pPr>
        <w:spacing w:before="40"/>
        <w:ind w:left="3969"/>
        <w:jc w:val="both"/>
        <w:rPr>
          <w:sz w:val="24"/>
        </w:rPr>
      </w:pPr>
    </w:p>
    <w:p w:rsidR="00FA5FA2" w:rsidRPr="005445B0" w:rsidRDefault="00FA5FA2">
      <w:pPr>
        <w:spacing w:before="40"/>
        <w:ind w:left="3969"/>
        <w:jc w:val="both"/>
        <w:rPr>
          <w:b/>
          <w:szCs w:val="28"/>
        </w:rPr>
      </w:pPr>
      <w:r w:rsidRPr="005445B0">
        <w:rPr>
          <w:sz w:val="24"/>
        </w:rPr>
        <w:t xml:space="preserve">Форма навчання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="000166BA" w:rsidRPr="005445B0">
        <w:rPr>
          <w:sz w:val="24"/>
        </w:rPr>
        <w:t>денна</w:t>
      </w:r>
    </w:p>
    <w:p w:rsidR="00FA5FA2" w:rsidRPr="005445B0" w:rsidRDefault="00FA5FA2">
      <w:pPr>
        <w:spacing w:before="40"/>
        <w:ind w:left="3969"/>
        <w:rPr>
          <w:sz w:val="24"/>
          <w:u w:val="single"/>
        </w:rPr>
      </w:pPr>
      <w:r w:rsidRPr="005445B0">
        <w:rPr>
          <w:sz w:val="24"/>
        </w:rPr>
        <w:t xml:space="preserve">Навчальний рік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  <w:t>20</w:t>
      </w:r>
      <w:r w:rsidR="008A04F1">
        <w:rPr>
          <w:sz w:val="24"/>
        </w:rPr>
        <w:t>18</w:t>
      </w:r>
      <w:r w:rsidRPr="005445B0">
        <w:rPr>
          <w:sz w:val="24"/>
        </w:rPr>
        <w:t>/20</w:t>
      </w:r>
      <w:r w:rsidR="008A04F1">
        <w:rPr>
          <w:sz w:val="24"/>
        </w:rPr>
        <w:t>19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sz w:val="24"/>
        </w:rPr>
        <w:t xml:space="preserve">Семестр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AA2A59">
        <w:rPr>
          <w:i/>
          <w:sz w:val="24"/>
        </w:rPr>
        <w:t>7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Кількість кредитів ЕСТS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00ABD">
        <w:rPr>
          <w:i/>
          <w:sz w:val="24"/>
        </w:rPr>
        <w:t>4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Мова викладання, навчання 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та оцінювання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>українська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Форма заключного контролю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AA2A59">
        <w:rPr>
          <w:i/>
          <w:sz w:val="24"/>
        </w:rPr>
        <w:t>залік</w:t>
      </w:r>
      <w:r w:rsidR="000166BA" w:rsidRPr="005445B0">
        <w:rPr>
          <w:i/>
          <w:sz w:val="24"/>
        </w:rPr>
        <w:t xml:space="preserve"> </w:t>
      </w:r>
    </w:p>
    <w:p w:rsidR="000166BA" w:rsidRPr="005445B0" w:rsidRDefault="000166BA">
      <w:pPr>
        <w:spacing w:before="80"/>
        <w:rPr>
          <w:sz w:val="24"/>
        </w:rPr>
      </w:pPr>
    </w:p>
    <w:p w:rsidR="00FA5FA2" w:rsidRPr="005445B0" w:rsidRDefault="00FA5FA2">
      <w:pPr>
        <w:spacing w:before="80"/>
        <w:rPr>
          <w:sz w:val="24"/>
        </w:rPr>
      </w:pPr>
      <w:r w:rsidRPr="005445B0">
        <w:rPr>
          <w:sz w:val="24"/>
        </w:rPr>
        <w:t xml:space="preserve">Викладачі: </w:t>
      </w:r>
      <w:r w:rsidR="00B00ABD">
        <w:rPr>
          <w:sz w:val="24"/>
        </w:rPr>
        <w:t>Горбачик А.П.</w:t>
      </w:r>
    </w:p>
    <w:p w:rsidR="00FA5FA2" w:rsidRPr="005445B0" w:rsidRDefault="00FA5FA2">
      <w:pPr>
        <w:ind w:firstLine="709"/>
        <w:rPr>
          <w:i/>
          <w:sz w:val="16"/>
          <w:szCs w:val="16"/>
        </w:rPr>
      </w:pPr>
      <w:r w:rsidRPr="005445B0">
        <w:rPr>
          <w:sz w:val="24"/>
        </w:rPr>
        <w:t xml:space="preserve"> </w:t>
      </w: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ind w:left="1985"/>
        <w:jc w:val="both"/>
        <w:rPr>
          <w:sz w:val="22"/>
          <w:szCs w:val="22"/>
        </w:rPr>
      </w:pPr>
      <w:r w:rsidRPr="005445B0">
        <w:rPr>
          <w:sz w:val="22"/>
          <w:szCs w:val="22"/>
        </w:rPr>
        <w:t>Пролонговано: на 20__/20__ н.р. __________(___________) «__»___ 20__р.</w:t>
      </w:r>
    </w:p>
    <w:p w:rsidR="00FA5FA2" w:rsidRPr="005445B0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</w:rPr>
      </w:pPr>
      <w:r w:rsidRPr="005445B0">
        <w:rPr>
          <w:sz w:val="22"/>
          <w:szCs w:val="22"/>
        </w:rPr>
        <w:t>на 20__/20__ н.р. __________(___________) «__»___ 20__р.</w:t>
      </w:r>
    </w:p>
    <w:p w:rsidR="00FA5FA2" w:rsidRPr="005445B0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5445B0" w:rsidRDefault="00072D5A">
      <w:pPr>
        <w:pStyle w:val="5"/>
        <w:rPr>
          <w:sz w:val="24"/>
        </w:rPr>
      </w:pPr>
    </w:p>
    <w:p w:rsidR="000166BA" w:rsidRPr="005445B0" w:rsidRDefault="00072D5A">
      <w:pPr>
        <w:pStyle w:val="5"/>
        <w:rPr>
          <w:sz w:val="24"/>
        </w:rPr>
      </w:pPr>
      <w:r w:rsidRPr="005445B0">
        <w:rPr>
          <w:sz w:val="24"/>
        </w:rPr>
        <w:t>КИЇВ – 20</w:t>
      </w:r>
      <w:r w:rsidR="008A04F1">
        <w:rPr>
          <w:sz w:val="24"/>
        </w:rPr>
        <w:t>18</w:t>
      </w:r>
    </w:p>
    <w:p w:rsidR="000166BA" w:rsidRPr="005445B0" w:rsidRDefault="000166BA">
      <w:pPr>
        <w:suppressAutoHyphens w:val="0"/>
        <w:rPr>
          <w:b/>
          <w:bCs/>
          <w:sz w:val="24"/>
        </w:rPr>
      </w:pPr>
      <w:r w:rsidRPr="005445B0">
        <w:rPr>
          <w:sz w:val="24"/>
        </w:rPr>
        <w:br w:type="page"/>
      </w:r>
    </w:p>
    <w:p w:rsidR="00FA5FA2" w:rsidRPr="005445B0" w:rsidRDefault="00FA5FA2">
      <w:pPr>
        <w:spacing w:before="240"/>
        <w:rPr>
          <w:i/>
          <w:sz w:val="20"/>
          <w:szCs w:val="20"/>
        </w:rPr>
      </w:pPr>
      <w:r w:rsidRPr="005445B0">
        <w:rPr>
          <w:sz w:val="24"/>
        </w:rPr>
        <w:lastRenderedPageBreak/>
        <w:t>Розробник(и)</w:t>
      </w:r>
      <w:r w:rsidR="00B87C39" w:rsidRPr="005445B0">
        <w:rPr>
          <w:sz w:val="32"/>
          <w:szCs w:val="32"/>
        </w:rPr>
        <w:t>:</w:t>
      </w:r>
    </w:p>
    <w:p w:rsidR="00FA5FA2" w:rsidRPr="005445B0" w:rsidRDefault="009A66AC">
      <w:pPr>
        <w:jc w:val="both"/>
        <w:rPr>
          <w:sz w:val="22"/>
          <w:szCs w:val="22"/>
        </w:rPr>
      </w:pPr>
      <w:r>
        <w:rPr>
          <w:sz w:val="22"/>
          <w:szCs w:val="22"/>
        </w:rPr>
        <w:t>Горбачик А.П</w:t>
      </w:r>
      <w:r w:rsidR="006B5C03" w:rsidRPr="005445B0">
        <w:rPr>
          <w:sz w:val="22"/>
          <w:szCs w:val="22"/>
        </w:rPr>
        <w:t xml:space="preserve">, к.ф.-м.н., доцент, </w:t>
      </w:r>
      <w:r>
        <w:rPr>
          <w:sz w:val="22"/>
          <w:szCs w:val="22"/>
        </w:rPr>
        <w:t>декан факультету соціології</w:t>
      </w: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rPr>
          <w:spacing w:val="-6"/>
          <w:sz w:val="24"/>
        </w:rPr>
      </w:pPr>
      <w:r w:rsidRPr="005445B0">
        <w:rPr>
          <w:spacing w:val="-6"/>
          <w:sz w:val="24"/>
        </w:rPr>
        <w:t>ЗАТВЕРДЖЕНО</w:t>
      </w: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 xml:space="preserve">Зав. кафедри </w:t>
      </w:r>
      <w:r w:rsidR="006B5C03" w:rsidRPr="005445B0">
        <w:rPr>
          <w:sz w:val="24"/>
        </w:rPr>
        <w:t>методології та методів соціологічних досліджень</w:t>
      </w:r>
    </w:p>
    <w:p w:rsidR="00FA5FA2" w:rsidRPr="005445B0" w:rsidRDefault="00FA5FA2">
      <w:pPr>
        <w:spacing w:before="120"/>
        <w:ind w:left="4536"/>
        <w:jc w:val="both"/>
        <w:rPr>
          <w:sz w:val="24"/>
        </w:rPr>
      </w:pPr>
      <w:r w:rsidRPr="005445B0">
        <w:rPr>
          <w:sz w:val="24"/>
        </w:rPr>
        <w:t>__________________    (</w:t>
      </w:r>
      <w:r w:rsidR="006B5C03" w:rsidRPr="005445B0">
        <w:rPr>
          <w:sz w:val="24"/>
        </w:rPr>
        <w:t>Сидоров М.В.-С.</w:t>
      </w:r>
      <w:r w:rsidRPr="005445B0">
        <w:rPr>
          <w:sz w:val="24"/>
        </w:rPr>
        <w:t>)</w:t>
      </w:r>
    </w:p>
    <w:p w:rsidR="00FA5FA2" w:rsidRPr="005445B0" w:rsidRDefault="00FA5FA2">
      <w:pPr>
        <w:ind w:left="4962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  (прізвище та ініціали)</w:t>
      </w:r>
    </w:p>
    <w:p w:rsidR="00FA5FA2" w:rsidRPr="005445B0" w:rsidRDefault="00FA5FA2">
      <w:pPr>
        <w:ind w:left="4536"/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>Протокол № ___ від «____» ___________ 20___ р.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6"/>
          <w:szCs w:val="26"/>
        </w:rPr>
      </w:pPr>
      <w:r w:rsidRPr="005445B0">
        <w:rPr>
          <w:sz w:val="24"/>
        </w:rPr>
        <w:t>Схвалено науково - методичною комісією факультету</w:t>
      </w:r>
      <w:r w:rsidR="006B5C03" w:rsidRPr="005445B0">
        <w:rPr>
          <w:sz w:val="24"/>
        </w:rPr>
        <w:t xml:space="preserve"> соціології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Протокол від «____» _____________ 20___ року №___</w:t>
      </w:r>
    </w:p>
    <w:p w:rsidR="00FA5FA2" w:rsidRPr="005445B0" w:rsidRDefault="00FA5FA2">
      <w:pPr>
        <w:spacing w:before="120"/>
        <w:jc w:val="both"/>
        <w:rPr>
          <w:sz w:val="24"/>
        </w:rPr>
      </w:pPr>
      <w:r w:rsidRPr="005445B0">
        <w:rPr>
          <w:sz w:val="24"/>
        </w:rPr>
        <w:t>Голова науково-методичної комісії  ____________________   (________________)</w:t>
      </w:r>
    </w:p>
    <w:p w:rsidR="00FA5FA2" w:rsidRPr="005445B0" w:rsidRDefault="00FA5FA2">
      <w:pPr>
        <w:ind w:left="3828" w:firstLine="420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(прізвище та ініціали)</w:t>
      </w:r>
    </w:p>
    <w:p w:rsidR="00FA5FA2" w:rsidRPr="005445B0" w:rsidRDefault="00FA5FA2">
      <w:pPr>
        <w:jc w:val="both"/>
        <w:rPr>
          <w:i/>
          <w:sz w:val="20"/>
          <w:szCs w:val="20"/>
        </w:rPr>
      </w:pPr>
      <w:r w:rsidRPr="005445B0">
        <w:rPr>
          <w:sz w:val="24"/>
        </w:rPr>
        <w:t>Голов</w:t>
      </w:r>
      <w:r w:rsidR="00FF1C51" w:rsidRPr="005445B0">
        <w:rPr>
          <w:sz w:val="24"/>
        </w:rPr>
        <w:t>а</w:t>
      </w:r>
      <w:r w:rsidRPr="005445B0">
        <w:rPr>
          <w:sz w:val="24"/>
        </w:rPr>
        <w:t xml:space="preserve"> </w:t>
      </w:r>
      <w:r w:rsidR="00B00ABD">
        <w:rPr>
          <w:sz w:val="24"/>
        </w:rPr>
        <w:t>Вченої</w:t>
      </w:r>
      <w:r w:rsidRPr="005445B0">
        <w:rPr>
          <w:sz w:val="24"/>
        </w:rPr>
        <w:t xml:space="preserve"> ради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«_____» _________________ 20___ року</w:t>
      </w: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pageBreakBefore/>
        <w:jc w:val="center"/>
        <w:rPr>
          <w:b/>
          <w:bCs/>
          <w:sz w:val="26"/>
          <w:szCs w:val="26"/>
        </w:rPr>
      </w:pPr>
    </w:p>
    <w:p w:rsidR="002C354A" w:rsidRPr="00F60A03" w:rsidRDefault="00FA5FA2">
      <w:pPr>
        <w:spacing w:before="120"/>
        <w:jc w:val="both"/>
        <w:rPr>
          <w:sz w:val="24"/>
        </w:rPr>
      </w:pPr>
      <w:r w:rsidRPr="00F60A03">
        <w:rPr>
          <w:b/>
          <w:sz w:val="24"/>
        </w:rPr>
        <w:t xml:space="preserve">1. Мета дисципліни </w:t>
      </w:r>
      <w:r w:rsidRPr="00F60A03">
        <w:rPr>
          <w:sz w:val="24"/>
        </w:rPr>
        <w:t>–</w:t>
      </w:r>
      <w:r w:rsidR="006B5C03" w:rsidRPr="00F60A03">
        <w:rPr>
          <w:sz w:val="24"/>
        </w:rPr>
        <w:t xml:space="preserve"> </w:t>
      </w:r>
      <w:r w:rsidR="002C354A" w:rsidRPr="00F60A03">
        <w:rPr>
          <w:sz w:val="24"/>
        </w:rPr>
        <w:t xml:space="preserve">ознайомити студентів з </w:t>
      </w:r>
      <w:r w:rsidR="00263372">
        <w:rPr>
          <w:sz w:val="24"/>
        </w:rPr>
        <w:t>можливістю використання в дослідницькій та аналітичній роботі електронних архівів соціальних даних, включаючи архіви результатів соціологічних дослід</w:t>
      </w:r>
      <w:r w:rsidR="00C621C8">
        <w:rPr>
          <w:sz w:val="24"/>
        </w:rPr>
        <w:t>жень (кількісних та якісних);</w:t>
      </w:r>
      <w:r w:rsidR="00263372">
        <w:rPr>
          <w:sz w:val="24"/>
        </w:rPr>
        <w:t xml:space="preserve"> </w:t>
      </w:r>
      <w:r w:rsidR="00C621C8">
        <w:rPr>
          <w:sz w:val="24"/>
        </w:rPr>
        <w:t xml:space="preserve">дані статистичних агенцій; </w:t>
      </w:r>
      <w:r w:rsidR="00263372">
        <w:rPr>
          <w:sz w:val="24"/>
        </w:rPr>
        <w:t xml:space="preserve">глобальні (міжнародні) індекси та побудовані на них рейтинги </w:t>
      </w:r>
      <w:r w:rsidR="00C621C8">
        <w:rPr>
          <w:sz w:val="24"/>
        </w:rPr>
        <w:t xml:space="preserve">країн, міст, регіонів; дані вітчизняних та міжнародних неурядових дослідницьких організацій </w:t>
      </w:r>
      <w:r w:rsidR="00263372">
        <w:rPr>
          <w:sz w:val="24"/>
        </w:rPr>
        <w:t xml:space="preserve">тощо. </w:t>
      </w:r>
      <w:r w:rsidR="007B52A6">
        <w:rPr>
          <w:sz w:val="24"/>
        </w:rPr>
        <w:t xml:space="preserve">Метою є також навчити студентів здійснювати </w:t>
      </w:r>
      <w:r w:rsidR="00263372">
        <w:rPr>
          <w:sz w:val="24"/>
        </w:rPr>
        <w:t>пошук даних в електронних архі</w:t>
      </w:r>
      <w:r w:rsidR="00722D65">
        <w:rPr>
          <w:sz w:val="24"/>
        </w:rPr>
        <w:t>вах;</w:t>
      </w:r>
      <w:r w:rsidR="00263372">
        <w:rPr>
          <w:sz w:val="24"/>
        </w:rPr>
        <w:t xml:space="preserve"> </w:t>
      </w:r>
      <w:r w:rsidR="00722D65">
        <w:rPr>
          <w:sz w:val="24"/>
        </w:rPr>
        <w:t xml:space="preserve">ознайомити студентів із </w:t>
      </w:r>
      <w:r w:rsidR="00C621C8">
        <w:rPr>
          <w:sz w:val="24"/>
        </w:rPr>
        <w:t xml:space="preserve">особливостям підготовки до аналізу отриманих з архівів даних, </w:t>
      </w:r>
      <w:r w:rsidR="00722D65">
        <w:rPr>
          <w:sz w:val="24"/>
        </w:rPr>
        <w:t xml:space="preserve">із </w:t>
      </w:r>
      <w:r w:rsidR="00C621C8">
        <w:rPr>
          <w:sz w:val="24"/>
        </w:rPr>
        <w:t>специфі</w:t>
      </w:r>
      <w:r w:rsidR="00722D65">
        <w:rPr>
          <w:sz w:val="24"/>
        </w:rPr>
        <w:t>кою</w:t>
      </w:r>
      <w:r w:rsidR="00C621C8">
        <w:rPr>
          <w:sz w:val="24"/>
        </w:rPr>
        <w:t xml:space="preserve"> та методам</w:t>
      </w:r>
      <w:r w:rsidR="00722D65">
        <w:rPr>
          <w:sz w:val="24"/>
        </w:rPr>
        <w:t>и</w:t>
      </w:r>
      <w:r w:rsidR="00C621C8">
        <w:rPr>
          <w:sz w:val="24"/>
        </w:rPr>
        <w:t xml:space="preserve"> вторинного аналізу даних</w:t>
      </w:r>
      <w:r w:rsidR="00722D65">
        <w:rPr>
          <w:sz w:val="24"/>
        </w:rPr>
        <w:t xml:space="preserve">; </w:t>
      </w:r>
      <w:r w:rsidR="00C621C8">
        <w:rPr>
          <w:sz w:val="24"/>
        </w:rPr>
        <w:t xml:space="preserve"> </w:t>
      </w:r>
      <w:r w:rsidR="00722D65">
        <w:rPr>
          <w:sz w:val="24"/>
        </w:rPr>
        <w:t xml:space="preserve">дати базові знання із планування </w:t>
      </w:r>
      <w:r w:rsidR="00C621C8">
        <w:rPr>
          <w:sz w:val="24"/>
        </w:rPr>
        <w:t xml:space="preserve">управління даними в емпіричних соціологічних проектах та підготовки даних власного дослідження до розміщення в електронних архівах соціальних даних. </w:t>
      </w:r>
    </w:p>
    <w:p w:rsidR="00FA5FA2" w:rsidRPr="00F60A03" w:rsidRDefault="00FA5FA2">
      <w:pPr>
        <w:spacing w:before="120"/>
        <w:jc w:val="both"/>
        <w:rPr>
          <w:b/>
          <w:sz w:val="24"/>
        </w:rPr>
      </w:pPr>
      <w:r w:rsidRPr="00F60A03">
        <w:rPr>
          <w:b/>
          <w:sz w:val="24"/>
        </w:rPr>
        <w:t>2. Попередні вимоги до опанування або вибору навчальної дисципліни (</w:t>
      </w:r>
      <w:r w:rsidRPr="00F60A03">
        <w:rPr>
          <w:b/>
          <w:i/>
          <w:iCs/>
          <w:sz w:val="24"/>
        </w:rPr>
        <w:t>за наявності</w:t>
      </w:r>
      <w:r w:rsidRPr="00F60A03">
        <w:rPr>
          <w:b/>
          <w:sz w:val="24"/>
        </w:rPr>
        <w:t>)</w:t>
      </w:r>
      <w:r w:rsidR="00FF1C51" w:rsidRPr="00F60A03">
        <w:rPr>
          <w:rStyle w:val="aa"/>
          <w:i/>
          <w:iCs/>
          <w:sz w:val="22"/>
          <w:szCs w:val="22"/>
        </w:rPr>
        <w:t xml:space="preserve"> </w:t>
      </w:r>
      <w:r w:rsidR="00FF1C51" w:rsidRPr="00F60A03">
        <w:rPr>
          <w:rStyle w:val="aa"/>
          <w:i/>
          <w:iCs/>
          <w:szCs w:val="28"/>
        </w:rPr>
        <w:footnoteReference w:id="1"/>
      </w:r>
      <w:r w:rsidRPr="00F60A03">
        <w:rPr>
          <w:b/>
          <w:sz w:val="24"/>
        </w:rPr>
        <w:t>:</w:t>
      </w:r>
      <w:r w:rsidR="002C354A" w:rsidRPr="00F60A03">
        <w:rPr>
          <w:b/>
          <w:sz w:val="24"/>
        </w:rPr>
        <w:t xml:space="preserve"> </w:t>
      </w:r>
      <w:r w:rsidR="002C354A" w:rsidRPr="00F60A03">
        <w:rPr>
          <w:sz w:val="24"/>
        </w:rPr>
        <w:t xml:space="preserve">студенти мають бути знайомі з базовими </w:t>
      </w:r>
      <w:r w:rsidR="00C621C8">
        <w:rPr>
          <w:sz w:val="24"/>
        </w:rPr>
        <w:t xml:space="preserve">методами аналізу даних (кількісних та якісних) а також із </w:t>
      </w:r>
      <w:r w:rsidR="007B52A6">
        <w:rPr>
          <w:sz w:val="24"/>
        </w:rPr>
        <w:t xml:space="preserve">методологічними підходами та основними методами емпіричного соціологічного дослідження. </w:t>
      </w:r>
    </w:p>
    <w:p w:rsidR="0027095A" w:rsidRPr="00F60A03" w:rsidRDefault="0027095A">
      <w:pPr>
        <w:spacing w:before="120"/>
        <w:rPr>
          <w:i/>
          <w:iCs/>
          <w:sz w:val="22"/>
          <w:szCs w:val="22"/>
        </w:rPr>
      </w:pPr>
    </w:p>
    <w:p w:rsidR="00FA5FA2" w:rsidRPr="00D74AA3" w:rsidRDefault="00FA5FA2">
      <w:pPr>
        <w:spacing w:before="120"/>
        <w:rPr>
          <w:sz w:val="24"/>
        </w:rPr>
      </w:pPr>
      <w:r w:rsidRPr="00D74AA3">
        <w:rPr>
          <w:b/>
          <w:bCs/>
          <w:sz w:val="24"/>
        </w:rPr>
        <w:t>3. Анотація навчальної дисципліни</w:t>
      </w:r>
      <w:r w:rsidRPr="00D74AA3">
        <w:rPr>
          <w:sz w:val="24"/>
        </w:rPr>
        <w:t>:</w:t>
      </w:r>
    </w:p>
    <w:p w:rsidR="007B52A6" w:rsidRDefault="00D74AA3" w:rsidP="00C1090F">
      <w:pPr>
        <w:spacing w:before="120"/>
        <w:jc w:val="both"/>
        <w:rPr>
          <w:sz w:val="24"/>
        </w:rPr>
      </w:pPr>
      <w:r w:rsidRPr="00D74AA3">
        <w:rPr>
          <w:sz w:val="24"/>
        </w:rPr>
        <w:t xml:space="preserve">Вивчення дисципліни спрямовано на отримання студентами знань, навичок та компетенцій, необхідних для </w:t>
      </w:r>
      <w:r w:rsidR="007B52A6">
        <w:rPr>
          <w:sz w:val="24"/>
        </w:rPr>
        <w:t xml:space="preserve">використання в дослідницькій та аналітичній роботі </w:t>
      </w:r>
      <w:r w:rsidR="008B6457">
        <w:rPr>
          <w:sz w:val="24"/>
        </w:rPr>
        <w:t xml:space="preserve">вмісту </w:t>
      </w:r>
      <w:r w:rsidR="007B52A6">
        <w:rPr>
          <w:sz w:val="24"/>
        </w:rPr>
        <w:t>електронних архівів соціальних даних, включаючи архіви результатів соціологічних досліджень (кількісних та якісних); дані статистичних агенцій; глобальні (міжнародні) індекси та побудовані на них рейтинги країн, міст, регіонів; дані вітчизняних та міжнародних неурядових дослідницьких організацій тощо. Приділяється увага питанням пошуку даних в електронних архівах, особливостям підготовки до аналізу отриманих з архівів даних, специфіці та методам вторинного аналізу даних. Також розглядаються питання управління даними в емпіричних соціологічних проектах та підготовки даних власного дослідження до розміщення в електронних архівах соціальних даних.</w:t>
      </w:r>
    </w:p>
    <w:p w:rsidR="007B52A6" w:rsidRDefault="007B52A6" w:rsidP="00C1090F">
      <w:pPr>
        <w:spacing w:before="120"/>
        <w:jc w:val="both"/>
        <w:rPr>
          <w:sz w:val="24"/>
        </w:rPr>
      </w:pPr>
    </w:p>
    <w:p w:rsidR="00BD0EDC" w:rsidRPr="00FB4B7F" w:rsidRDefault="00FA5FA2">
      <w:pPr>
        <w:spacing w:before="120"/>
        <w:jc w:val="both"/>
        <w:rPr>
          <w:sz w:val="24"/>
        </w:rPr>
      </w:pPr>
      <w:r w:rsidRPr="00FB4B7F">
        <w:rPr>
          <w:b/>
          <w:sz w:val="24"/>
        </w:rPr>
        <w:t>4. Завдання (навчальні цілі)</w:t>
      </w:r>
      <w:r w:rsidRPr="00FB4B7F">
        <w:rPr>
          <w:sz w:val="24"/>
        </w:rPr>
        <w:t xml:space="preserve">: </w:t>
      </w:r>
    </w:p>
    <w:p w:rsidR="00BD0EDC" w:rsidRPr="00FB4B7F" w:rsidRDefault="00BD0EDC" w:rsidP="00BD0EDC">
      <w:pPr>
        <w:spacing w:before="120"/>
        <w:jc w:val="both"/>
        <w:rPr>
          <w:sz w:val="24"/>
        </w:rPr>
      </w:pPr>
      <w:r w:rsidRPr="00FB4B7F">
        <w:rPr>
          <w:sz w:val="24"/>
        </w:rPr>
        <w:t>Основними завданнями вивчення дисципліни є</w:t>
      </w:r>
    </w:p>
    <w:p w:rsidR="007B7C4A" w:rsidRDefault="007B7C4A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 w:rsidRPr="00FB4B7F">
        <w:rPr>
          <w:sz w:val="24"/>
        </w:rPr>
        <w:t xml:space="preserve">Ознайомити з </w:t>
      </w:r>
      <w:r w:rsidR="00722D65">
        <w:rPr>
          <w:sz w:val="24"/>
        </w:rPr>
        <w:t>сучасними можливостями використання для власного дослідження даних, розміщених в електронних архівах</w:t>
      </w:r>
      <w:r w:rsidR="005C12BC">
        <w:rPr>
          <w:sz w:val="24"/>
        </w:rPr>
        <w:t xml:space="preserve"> різного типу</w:t>
      </w:r>
    </w:p>
    <w:p w:rsidR="00722D65" w:rsidRPr="00FB4B7F" w:rsidRDefault="00722D65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Навчити пошуку в Інтернет необхідних для власного дослідження даних</w:t>
      </w:r>
    </w:p>
    <w:p w:rsidR="00722D65" w:rsidRDefault="00722D65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 xml:space="preserve">Навчити </w:t>
      </w:r>
      <w:r w:rsidR="00653AFD">
        <w:rPr>
          <w:sz w:val="24"/>
        </w:rPr>
        <w:t xml:space="preserve">поєднувати </w:t>
      </w:r>
      <w:r>
        <w:rPr>
          <w:sz w:val="24"/>
        </w:rPr>
        <w:t xml:space="preserve">та готувати для аналізу відібрані </w:t>
      </w:r>
      <w:r w:rsidR="00653AFD">
        <w:rPr>
          <w:sz w:val="24"/>
        </w:rPr>
        <w:t xml:space="preserve">з </w:t>
      </w:r>
      <w:r>
        <w:rPr>
          <w:sz w:val="24"/>
        </w:rPr>
        <w:t xml:space="preserve">різних електронних </w:t>
      </w:r>
      <w:r w:rsidR="00653AFD">
        <w:rPr>
          <w:sz w:val="24"/>
        </w:rPr>
        <w:t>джерел</w:t>
      </w:r>
      <w:r w:rsidR="005C12BC">
        <w:rPr>
          <w:sz w:val="24"/>
        </w:rPr>
        <w:t xml:space="preserve"> </w:t>
      </w:r>
      <w:r>
        <w:rPr>
          <w:sz w:val="24"/>
        </w:rPr>
        <w:t>дані</w:t>
      </w:r>
    </w:p>
    <w:p w:rsidR="005C12BC" w:rsidRDefault="005C12BC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Представити основні особливості вторинного аналізу даних</w:t>
      </w:r>
    </w:p>
    <w:p w:rsidR="005C12BC" w:rsidRDefault="005C12BC" w:rsidP="00E25ED6">
      <w:pPr>
        <w:pStyle w:val="af9"/>
        <w:numPr>
          <w:ilvl w:val="0"/>
          <w:numId w:val="8"/>
        </w:numPr>
        <w:spacing w:before="120"/>
        <w:jc w:val="both"/>
        <w:rPr>
          <w:sz w:val="24"/>
        </w:rPr>
      </w:pPr>
      <w:r>
        <w:rPr>
          <w:sz w:val="24"/>
        </w:rPr>
        <w:t>Представити основи планування управління даними у емпіричних соціологічних проектах</w:t>
      </w:r>
    </w:p>
    <w:p w:rsidR="007B7C4A" w:rsidRPr="00FB4B7F" w:rsidRDefault="007B7C4A" w:rsidP="007B7C4A">
      <w:pPr>
        <w:spacing w:before="120"/>
        <w:jc w:val="both"/>
        <w:rPr>
          <w:sz w:val="24"/>
        </w:rPr>
      </w:pPr>
    </w:p>
    <w:p w:rsidR="00BD0EDC" w:rsidRPr="00410D84" w:rsidRDefault="00BD0EDC" w:rsidP="00E25ED6">
      <w:pPr>
        <w:spacing w:before="120"/>
        <w:jc w:val="both"/>
        <w:rPr>
          <w:sz w:val="24"/>
        </w:rPr>
      </w:pPr>
      <w:r w:rsidRPr="00410D84">
        <w:rPr>
          <w:sz w:val="24"/>
        </w:rPr>
        <w:t xml:space="preserve">Це спрямовано на формування </w:t>
      </w:r>
      <w:r w:rsidR="007B7C4A" w:rsidRPr="00410D84">
        <w:rPr>
          <w:sz w:val="24"/>
        </w:rPr>
        <w:t xml:space="preserve">наступних </w:t>
      </w:r>
      <w:r w:rsidRPr="00410D84">
        <w:rPr>
          <w:sz w:val="24"/>
        </w:rPr>
        <w:t>компетентностей:</w:t>
      </w:r>
    </w:p>
    <w:p w:rsidR="00FE4868" w:rsidRPr="008B6457" w:rsidRDefault="00410D84" w:rsidP="00410D84">
      <w:pPr>
        <w:pStyle w:val="af9"/>
        <w:numPr>
          <w:ilvl w:val="0"/>
          <w:numId w:val="8"/>
        </w:numPr>
        <w:spacing w:before="120"/>
        <w:jc w:val="both"/>
        <w:rPr>
          <w:sz w:val="24"/>
          <w:lang w:eastAsia="uk-UA"/>
        </w:rPr>
      </w:pPr>
      <w:r w:rsidRPr="008B6457">
        <w:rPr>
          <w:sz w:val="24"/>
          <w:lang w:eastAsia="uk-UA"/>
        </w:rPr>
        <w:t>Вміння використовувати сучасні технології проведення досліджень, збору та аналізу соціальних даних (фк19)</w:t>
      </w:r>
    </w:p>
    <w:p w:rsidR="00410D84" w:rsidRPr="008B6457" w:rsidRDefault="00410D84" w:rsidP="00410D84">
      <w:pPr>
        <w:pStyle w:val="af9"/>
        <w:numPr>
          <w:ilvl w:val="0"/>
          <w:numId w:val="8"/>
        </w:numPr>
        <w:spacing w:before="120"/>
        <w:jc w:val="both"/>
        <w:rPr>
          <w:sz w:val="24"/>
          <w:lang w:eastAsia="uk-UA"/>
        </w:rPr>
      </w:pPr>
      <w:r w:rsidRPr="008B6457">
        <w:rPr>
          <w:sz w:val="24"/>
          <w:lang w:eastAsia="uk-UA"/>
        </w:rPr>
        <w:t>Вміння створювати нові та узагальнювати існуючі підходи збору та аналізу соціальних даних (фк21)</w:t>
      </w:r>
    </w:p>
    <w:p w:rsidR="00FB4B7F" w:rsidRDefault="00FB4B7F">
      <w:pPr>
        <w:suppressAutoHyphens w:val="0"/>
        <w:rPr>
          <w:sz w:val="22"/>
          <w:szCs w:val="20"/>
          <w:highlight w:val="yellow"/>
          <w:lang w:eastAsia="uk-UA"/>
        </w:rPr>
      </w:pPr>
      <w:r>
        <w:rPr>
          <w:sz w:val="22"/>
          <w:szCs w:val="20"/>
          <w:highlight w:val="yellow"/>
          <w:lang w:eastAsia="uk-UA"/>
        </w:rPr>
        <w:br w:type="page"/>
      </w:r>
    </w:p>
    <w:p w:rsidR="00FB4B7F" w:rsidRPr="00FB4B7F" w:rsidRDefault="00FB4B7F" w:rsidP="00FB4B7F">
      <w:pPr>
        <w:spacing w:before="120"/>
        <w:jc w:val="both"/>
        <w:rPr>
          <w:sz w:val="22"/>
          <w:szCs w:val="20"/>
          <w:highlight w:val="yellow"/>
          <w:lang w:eastAsia="uk-UA"/>
        </w:rPr>
      </w:pPr>
    </w:p>
    <w:p w:rsidR="00FA5FA2" w:rsidRPr="00D36963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D36963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424"/>
        <w:gridCol w:w="2693"/>
        <w:gridCol w:w="2126"/>
        <w:gridCol w:w="1586"/>
      </w:tblGrid>
      <w:tr w:rsidR="00FA5FA2" w:rsidRPr="00D36963" w:rsidTr="00773EED"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D36963">
              <w:rPr>
                <w:b/>
                <w:bCs/>
                <w:sz w:val="24"/>
              </w:rPr>
              <w:t>Результат навчання</w:t>
            </w:r>
          </w:p>
          <w:p w:rsidR="00FA5FA2" w:rsidRPr="00D36963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D36963">
              <w:rPr>
                <w:b/>
                <w:bCs/>
                <w:sz w:val="24"/>
              </w:rPr>
              <w:t>(</w:t>
            </w:r>
            <w:r w:rsidRPr="00D36963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 w:rsidP="00773EE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D36963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36963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D36963" w:rsidRDefault="00FA5FA2" w:rsidP="00773EED">
            <w:pPr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D36963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D36963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D678C3" w:rsidRPr="00D36963" w:rsidTr="00773EED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D678C3" w:rsidP="002C354A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653AFD" w:rsidP="00653AFD">
            <w:pPr>
              <w:rPr>
                <w:sz w:val="24"/>
              </w:rPr>
            </w:pPr>
            <w:r w:rsidRPr="00653AFD">
              <w:rPr>
                <w:sz w:val="24"/>
              </w:rPr>
              <w:t>Сучасні можливості використання для власного дослідження даних, розміщених в електронних архівах різного типу</w:t>
            </w:r>
            <w:r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78C3" w:rsidRPr="00D36963" w:rsidRDefault="00D678C3" w:rsidP="00653AFD">
            <w:pPr>
              <w:spacing w:before="120"/>
              <w:jc w:val="center"/>
              <w:rPr>
                <w:sz w:val="24"/>
              </w:rPr>
            </w:pPr>
            <w:r w:rsidRPr="00D36963">
              <w:rPr>
                <w:sz w:val="24"/>
              </w:rPr>
              <w:t xml:space="preserve">Лекція, </w:t>
            </w:r>
            <w:r w:rsidR="00653AFD">
              <w:rPr>
                <w:sz w:val="24"/>
              </w:rPr>
              <w:t>семінарські</w:t>
            </w:r>
            <w:r w:rsidR="008414E2">
              <w:rPr>
                <w:sz w:val="24"/>
              </w:rPr>
              <w:t xml:space="preserve"> заняття</w:t>
            </w:r>
            <w:r w:rsidRPr="00D36963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940348" w:rsidP="004E6EF7">
            <w:pPr>
              <w:snapToGrid w:val="0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Т</w:t>
            </w:r>
            <w:r w:rsidR="00D678C3" w:rsidRPr="00D36963">
              <w:rPr>
                <w:sz w:val="20"/>
                <w:szCs w:val="20"/>
              </w:rPr>
              <w:t>ест</w:t>
            </w:r>
            <w:r w:rsidR="00D36963" w:rsidRPr="00D36963">
              <w:rPr>
                <w:sz w:val="20"/>
                <w:szCs w:val="20"/>
              </w:rPr>
              <w:t xml:space="preserve">, </w:t>
            </w:r>
          </w:p>
          <w:p w:rsidR="00D678C3" w:rsidRPr="00D36963" w:rsidRDefault="00D36963" w:rsidP="00D36963">
            <w:pPr>
              <w:snapToGrid w:val="0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письмова робота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C3" w:rsidRPr="00D36963" w:rsidRDefault="00FB4B7F" w:rsidP="002C354A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15</w:t>
            </w:r>
          </w:p>
        </w:tc>
      </w:tr>
      <w:tr w:rsidR="00987E21" w:rsidRPr="00D36963" w:rsidTr="00773EED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987E21" w:rsidP="00D678C3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1.</w:t>
            </w:r>
            <w:r w:rsidR="00D678C3" w:rsidRPr="00D36963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653AFD" w:rsidP="00FB4B7F">
            <w:pPr>
              <w:rPr>
                <w:sz w:val="24"/>
              </w:rPr>
            </w:pPr>
            <w:r w:rsidRPr="00653AFD">
              <w:rPr>
                <w:sz w:val="24"/>
              </w:rPr>
              <w:t>Основи планування управління даними у емпіричних соціологічних проектах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D36963" w:rsidRDefault="00987E21" w:rsidP="00FB4B7F">
            <w:pPr>
              <w:spacing w:before="120"/>
              <w:jc w:val="center"/>
              <w:rPr>
                <w:sz w:val="24"/>
              </w:rPr>
            </w:pPr>
            <w:r w:rsidRPr="00D36963">
              <w:rPr>
                <w:sz w:val="24"/>
              </w:rPr>
              <w:t xml:space="preserve">Лекція, </w:t>
            </w:r>
            <w:r w:rsidR="00653AFD">
              <w:rPr>
                <w:sz w:val="24"/>
              </w:rPr>
              <w:t>семінарські</w:t>
            </w:r>
            <w:r w:rsidR="00653AFD">
              <w:rPr>
                <w:sz w:val="24"/>
              </w:rPr>
              <w:t xml:space="preserve"> </w:t>
            </w:r>
            <w:r w:rsidR="008414E2">
              <w:rPr>
                <w:sz w:val="24"/>
              </w:rPr>
              <w:t>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D36963" w:rsidRDefault="008414E2" w:rsidP="00D369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D36963" w:rsidRDefault="004E6EF7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2</w:t>
            </w:r>
            <w:r w:rsidR="0025067D" w:rsidRPr="00D36963">
              <w:rPr>
                <w:sz w:val="20"/>
                <w:szCs w:val="20"/>
              </w:rPr>
              <w:t>0</w:t>
            </w:r>
          </w:p>
        </w:tc>
      </w:tr>
      <w:tr w:rsidR="00863773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653AFD" w:rsidP="00653AFD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863773" w:rsidRPr="00D36963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653AFD" w:rsidP="00D678C3">
            <w:pPr>
              <w:rPr>
                <w:sz w:val="24"/>
              </w:rPr>
            </w:pPr>
            <w:r w:rsidRPr="00653AFD">
              <w:rPr>
                <w:sz w:val="24"/>
              </w:rPr>
              <w:t>Особливості вторинного аналізу даних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653AFD">
              <w:rPr>
                <w:sz w:val="24"/>
              </w:rPr>
              <w:t>семінарські</w:t>
            </w:r>
            <w:r w:rsidR="00653AFD">
              <w:rPr>
                <w:sz w:val="24"/>
              </w:rPr>
              <w:t xml:space="preserve"> </w:t>
            </w:r>
            <w:r w:rsidR="008414E2">
              <w:rPr>
                <w:sz w:val="24"/>
              </w:rPr>
              <w:t>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3696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Тест, </w:t>
            </w:r>
          </w:p>
          <w:p w:rsidR="00863773" w:rsidRPr="00D36963" w:rsidRDefault="00D36963" w:rsidP="00D3696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6E4294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1</w:t>
            </w:r>
            <w:r w:rsidR="004E6EF7" w:rsidRPr="00D36963">
              <w:rPr>
                <w:sz w:val="20"/>
                <w:szCs w:val="20"/>
              </w:rPr>
              <w:t>5</w:t>
            </w:r>
          </w:p>
        </w:tc>
      </w:tr>
      <w:tr w:rsidR="00863773" w:rsidRPr="00D36963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2.</w:t>
            </w:r>
            <w:r w:rsidR="00653AFD">
              <w:rPr>
                <w:sz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653AFD" w:rsidP="00FB4B7F">
            <w:pPr>
              <w:rPr>
                <w:sz w:val="24"/>
              </w:rPr>
            </w:pPr>
            <w:r w:rsidRPr="00653AFD">
              <w:rPr>
                <w:sz w:val="24"/>
              </w:rPr>
              <w:t>Здійснювати пошук в Інтернет необхідних для власного дослідження даних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653AFD">
              <w:rPr>
                <w:sz w:val="24"/>
              </w:rPr>
              <w:t>семінарські</w:t>
            </w:r>
            <w:r w:rsidR="00653AFD">
              <w:rPr>
                <w:sz w:val="24"/>
              </w:rPr>
              <w:t xml:space="preserve"> </w:t>
            </w:r>
            <w:r w:rsidR="008414E2">
              <w:rPr>
                <w:sz w:val="24"/>
              </w:rPr>
              <w:t>заняття</w:t>
            </w:r>
            <w:r w:rsidRPr="00D36963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D36963" w:rsidRDefault="00D36963" w:rsidP="00D3696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 xml:space="preserve">Тест, </w:t>
            </w:r>
          </w:p>
          <w:p w:rsidR="00863773" w:rsidRPr="00D36963" w:rsidRDefault="00D36963" w:rsidP="00D3696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30</w:t>
            </w:r>
          </w:p>
        </w:tc>
      </w:tr>
      <w:tr w:rsidR="00863773" w:rsidRPr="00FB4B7F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snapToGrid w:val="0"/>
              <w:jc w:val="both"/>
              <w:rPr>
                <w:sz w:val="24"/>
              </w:rPr>
            </w:pPr>
            <w:r w:rsidRPr="00D36963">
              <w:rPr>
                <w:sz w:val="24"/>
              </w:rPr>
              <w:t>2.</w:t>
            </w:r>
            <w:r w:rsidR="00653AFD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653AFD" w:rsidP="00FB4B7F">
            <w:pPr>
              <w:rPr>
                <w:sz w:val="24"/>
              </w:rPr>
            </w:pPr>
            <w:r w:rsidRPr="00653AFD">
              <w:rPr>
                <w:sz w:val="24"/>
              </w:rPr>
              <w:t>Поєднувати та готувати до аналізу відібрані з різних електронних джерел дані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D36963" w:rsidRDefault="00863773" w:rsidP="00FB4B7F">
            <w:pPr>
              <w:jc w:val="center"/>
            </w:pPr>
            <w:r w:rsidRPr="00D36963">
              <w:rPr>
                <w:sz w:val="24"/>
              </w:rPr>
              <w:t xml:space="preserve">Лекція, </w:t>
            </w:r>
            <w:r w:rsidR="00653AFD">
              <w:rPr>
                <w:sz w:val="24"/>
              </w:rPr>
              <w:t>семінарські</w:t>
            </w:r>
            <w:r w:rsidR="00653AFD">
              <w:rPr>
                <w:sz w:val="24"/>
              </w:rPr>
              <w:t xml:space="preserve"> </w:t>
            </w:r>
            <w:r w:rsidR="008414E2">
              <w:rPr>
                <w:sz w:val="24"/>
              </w:rPr>
              <w:t>заняття</w:t>
            </w:r>
            <w:r w:rsidRPr="00D36963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D36963" w:rsidRDefault="00D678C3">
            <w:pPr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Т</w:t>
            </w:r>
            <w:r w:rsidR="00863773" w:rsidRPr="00D36963">
              <w:rPr>
                <w:sz w:val="20"/>
                <w:szCs w:val="20"/>
              </w:rPr>
              <w:t>ест</w:t>
            </w:r>
            <w:r w:rsidRPr="00D36963">
              <w:rPr>
                <w:sz w:val="20"/>
                <w:szCs w:val="20"/>
              </w:rPr>
              <w:t xml:space="preserve">, </w:t>
            </w:r>
          </w:p>
          <w:p w:rsidR="00863773" w:rsidRPr="00D36963" w:rsidRDefault="00D678C3">
            <w:r w:rsidRPr="00D36963">
              <w:rPr>
                <w:sz w:val="20"/>
                <w:szCs w:val="20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D36963" w:rsidRDefault="00FB4B7F" w:rsidP="004E6EF7">
            <w:pPr>
              <w:snapToGrid w:val="0"/>
              <w:jc w:val="center"/>
              <w:rPr>
                <w:sz w:val="20"/>
                <w:szCs w:val="20"/>
              </w:rPr>
            </w:pPr>
            <w:r w:rsidRPr="00D36963">
              <w:rPr>
                <w:sz w:val="20"/>
                <w:szCs w:val="20"/>
              </w:rPr>
              <w:t>20</w:t>
            </w:r>
          </w:p>
        </w:tc>
      </w:tr>
    </w:tbl>
    <w:p w:rsidR="00EA2AE8" w:rsidRPr="00FB4B7F" w:rsidRDefault="00EA2AE8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FA5FA2" w:rsidRPr="00D36963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D36963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D36963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1"/>
        <w:gridCol w:w="356"/>
        <w:gridCol w:w="356"/>
        <w:gridCol w:w="356"/>
        <w:gridCol w:w="356"/>
        <w:gridCol w:w="356"/>
      </w:tblGrid>
      <w:tr w:rsidR="00D678C3" w:rsidRPr="00D36963" w:rsidTr="00D678C3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D678C3" w:rsidRPr="00D36963" w:rsidRDefault="00D678C3">
            <w:pPr>
              <w:snapToGrid w:val="0"/>
              <w:jc w:val="right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Результати навчання дисципліни  (код)</w:t>
            </w:r>
          </w:p>
          <w:p w:rsidR="00D678C3" w:rsidRPr="00D36963" w:rsidRDefault="00D678C3">
            <w:pPr>
              <w:jc w:val="both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D36963" w:rsidRDefault="00D678C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D36963" w:rsidRDefault="00D678C3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C3" w:rsidRPr="00D36963" w:rsidRDefault="00653AFD" w:rsidP="00653A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678C3" w:rsidRPr="00D36963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78C3" w:rsidRPr="00D36963" w:rsidRDefault="00D678C3" w:rsidP="00653AFD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2.</w:t>
            </w:r>
            <w:r w:rsidR="00653AFD">
              <w:rPr>
                <w:b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C3" w:rsidRPr="00D36963" w:rsidRDefault="00D678C3" w:rsidP="00653AFD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2.</w:t>
            </w:r>
            <w:r w:rsidR="00653AFD">
              <w:rPr>
                <w:b/>
                <w:sz w:val="24"/>
              </w:rPr>
              <w:t>2</w:t>
            </w:r>
          </w:p>
        </w:tc>
      </w:tr>
      <w:tr w:rsidR="00D36963" w:rsidRPr="00D36963" w:rsidTr="00D678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8B6457" w:rsidRDefault="00410D84" w:rsidP="00D678C3">
            <w:pPr>
              <w:tabs>
                <w:tab w:val="left" w:pos="862"/>
                <w:tab w:val="left" w:pos="1631"/>
              </w:tabs>
              <w:spacing w:before="120"/>
              <w:rPr>
                <w:sz w:val="24"/>
                <w:lang w:eastAsia="uk-UA"/>
              </w:rPr>
            </w:pPr>
            <w:r w:rsidRPr="008B6457">
              <w:rPr>
                <w:sz w:val="24"/>
                <w:lang w:eastAsia="uk-UA"/>
              </w:rPr>
              <w:t>Демонструвати вміння під</w:t>
            </w:r>
            <w:bookmarkStart w:id="0" w:name="_GoBack"/>
            <w:bookmarkEnd w:id="0"/>
            <w:r w:rsidRPr="008B6457">
              <w:rPr>
                <w:sz w:val="24"/>
                <w:lang w:eastAsia="uk-UA"/>
              </w:rPr>
              <w:t>готовки якісного інструментарію опитувальних методів, застосування методик перевірки інструментарію на валідність та надійність (прн26)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653AFD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963" w:rsidRPr="00D36963" w:rsidRDefault="00653AFD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963" w:rsidRPr="00D36963" w:rsidRDefault="00D36963" w:rsidP="002C354A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653AFD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63" w:rsidRPr="00D36963" w:rsidRDefault="00D36963" w:rsidP="00987E21">
            <w:pPr>
              <w:snapToGrid w:val="0"/>
              <w:jc w:val="center"/>
              <w:rPr>
                <w:b/>
                <w:sz w:val="24"/>
              </w:rPr>
            </w:pPr>
            <w:r w:rsidRPr="00D36963">
              <w:rPr>
                <w:b/>
                <w:sz w:val="24"/>
              </w:rPr>
              <w:t>+</w:t>
            </w:r>
          </w:p>
        </w:tc>
      </w:tr>
    </w:tbl>
    <w:p w:rsidR="006A32E3" w:rsidRPr="00B252F3" w:rsidRDefault="006A32E3">
      <w:pPr>
        <w:spacing w:before="120"/>
        <w:ind w:left="284" w:hanging="284"/>
        <w:jc w:val="both"/>
        <w:rPr>
          <w:b/>
          <w:sz w:val="24"/>
          <w:highlight w:val="yellow"/>
        </w:rPr>
      </w:pPr>
    </w:p>
    <w:p w:rsidR="00FA5FA2" w:rsidRPr="00866B31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866B31">
        <w:rPr>
          <w:b/>
          <w:sz w:val="24"/>
        </w:rPr>
        <w:t>7. Схема формування оцінки.</w:t>
      </w:r>
    </w:p>
    <w:p w:rsidR="00FA5FA2" w:rsidRPr="00866B31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866B31">
        <w:rPr>
          <w:b/>
          <w:bCs/>
          <w:sz w:val="24"/>
        </w:rPr>
        <w:t xml:space="preserve">7.1 Форми оцінювання студентів: </w:t>
      </w:r>
    </w:p>
    <w:p w:rsidR="00FA5FA2" w:rsidRPr="00866B31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866B31">
        <w:rPr>
          <w:b/>
          <w:bCs/>
          <w:sz w:val="24"/>
        </w:rPr>
        <w:t xml:space="preserve">- семестрове оцінювання: 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Модульна </w:t>
      </w:r>
      <w:r w:rsidR="00653AFD">
        <w:rPr>
          <w:iCs/>
          <w:sz w:val="24"/>
        </w:rPr>
        <w:t>контрольна робота (за темами 1-3</w:t>
      </w:r>
      <w:r w:rsidRPr="00866B31">
        <w:rPr>
          <w:iCs/>
          <w:sz w:val="24"/>
        </w:rPr>
        <w:t xml:space="preserve">), робота є обов’язковою – до </w:t>
      </w:r>
      <w:r w:rsidR="00A045FB">
        <w:rPr>
          <w:iCs/>
          <w:sz w:val="24"/>
        </w:rPr>
        <w:t>10</w:t>
      </w:r>
      <w:r w:rsidRPr="00866B31">
        <w:rPr>
          <w:iCs/>
          <w:sz w:val="24"/>
        </w:rPr>
        <w:t xml:space="preserve"> балів</w:t>
      </w:r>
    </w:p>
    <w:p w:rsidR="001505A6" w:rsidRPr="00866B31" w:rsidRDefault="00653AFD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>
        <w:rPr>
          <w:iCs/>
          <w:sz w:val="24"/>
        </w:rPr>
        <w:t>Самостійна робота (після теми 4</w:t>
      </w:r>
      <w:r w:rsidR="001505A6" w:rsidRPr="00866B31">
        <w:rPr>
          <w:iCs/>
          <w:sz w:val="24"/>
        </w:rPr>
        <w:t xml:space="preserve">), робота є обов’язковою – до </w:t>
      </w:r>
      <w:r w:rsidR="00D424B1">
        <w:rPr>
          <w:iCs/>
          <w:sz w:val="24"/>
        </w:rPr>
        <w:t>15</w:t>
      </w:r>
      <w:r w:rsidR="001505A6" w:rsidRPr="00866B31">
        <w:rPr>
          <w:iCs/>
          <w:sz w:val="24"/>
        </w:rPr>
        <w:t xml:space="preserve"> балів</w:t>
      </w:r>
    </w:p>
    <w:p w:rsidR="001505A6" w:rsidRPr="00866B31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Виступ на </w:t>
      </w:r>
      <w:r w:rsidR="00D424B1">
        <w:rPr>
          <w:iCs/>
          <w:sz w:val="24"/>
        </w:rPr>
        <w:t>практичному занятті – до 5</w:t>
      </w:r>
      <w:r w:rsidRPr="00866B31">
        <w:rPr>
          <w:iCs/>
          <w:sz w:val="24"/>
        </w:rPr>
        <w:t xml:space="preserve"> балів</w:t>
      </w:r>
    </w:p>
    <w:p w:rsidR="00FA5FA2" w:rsidRPr="00866B31" w:rsidRDefault="001505A6" w:rsidP="001505A6">
      <w:pPr>
        <w:spacing w:before="20"/>
        <w:ind w:left="284"/>
        <w:jc w:val="both"/>
        <w:rPr>
          <w:iCs/>
          <w:sz w:val="24"/>
        </w:rPr>
      </w:pPr>
      <w:r w:rsidRPr="00866B31">
        <w:rPr>
          <w:iCs/>
          <w:sz w:val="24"/>
        </w:rPr>
        <w:t xml:space="preserve">Якщо сума </w:t>
      </w:r>
      <w:r w:rsidR="00866B31">
        <w:rPr>
          <w:iCs/>
          <w:sz w:val="24"/>
        </w:rPr>
        <w:t xml:space="preserve">балів, </w:t>
      </w:r>
      <w:r w:rsidRPr="00866B31">
        <w:rPr>
          <w:iCs/>
          <w:sz w:val="24"/>
        </w:rPr>
        <w:t xml:space="preserve">набраних в результаті </w:t>
      </w:r>
      <w:r w:rsidR="00866B31">
        <w:rPr>
          <w:iCs/>
          <w:sz w:val="24"/>
        </w:rPr>
        <w:t xml:space="preserve">всіх форм </w:t>
      </w:r>
      <w:r w:rsidRPr="00866B31">
        <w:rPr>
          <w:iCs/>
          <w:sz w:val="24"/>
        </w:rPr>
        <w:t>семестрового оцінювання</w:t>
      </w:r>
      <w:r w:rsidR="00866B31">
        <w:rPr>
          <w:iCs/>
          <w:sz w:val="24"/>
        </w:rPr>
        <w:t>,</w:t>
      </w:r>
      <w:r w:rsidR="00653AFD">
        <w:rPr>
          <w:iCs/>
          <w:sz w:val="24"/>
        </w:rPr>
        <w:t xml:space="preserve"> перевищує 8</w:t>
      </w:r>
      <w:r w:rsidRPr="00866B31">
        <w:rPr>
          <w:iCs/>
          <w:sz w:val="24"/>
        </w:rPr>
        <w:t>0, то оцінка за семестро</w:t>
      </w:r>
      <w:r w:rsidR="00653AFD">
        <w:rPr>
          <w:iCs/>
          <w:sz w:val="24"/>
        </w:rPr>
        <w:t>ве оцінювання прирівнюється до 8</w:t>
      </w:r>
      <w:r w:rsidRPr="00866B31">
        <w:rPr>
          <w:iCs/>
          <w:sz w:val="24"/>
        </w:rPr>
        <w:t>0 балів</w:t>
      </w:r>
      <w:r w:rsidR="00866B31">
        <w:rPr>
          <w:iCs/>
          <w:sz w:val="24"/>
        </w:rPr>
        <w:t>.</w:t>
      </w:r>
    </w:p>
    <w:p w:rsidR="001505A6" w:rsidRPr="00866B31" w:rsidRDefault="001505A6" w:rsidP="001505A6">
      <w:pPr>
        <w:spacing w:before="20"/>
        <w:ind w:firstLine="284"/>
        <w:jc w:val="both"/>
        <w:rPr>
          <w:iCs/>
          <w:sz w:val="24"/>
        </w:rPr>
      </w:pPr>
    </w:p>
    <w:p w:rsidR="00022BEB" w:rsidRPr="00866B31" w:rsidRDefault="00FA5FA2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  <w:r w:rsidRPr="00866B31">
        <w:rPr>
          <w:b/>
          <w:sz w:val="24"/>
        </w:rPr>
        <w:t xml:space="preserve">- підсумкове оцінювання </w:t>
      </w:r>
      <w:r w:rsidR="001505A6" w:rsidRPr="00866B31">
        <w:rPr>
          <w:b/>
          <w:sz w:val="24"/>
        </w:rPr>
        <w:t>–</w:t>
      </w:r>
      <w:r w:rsidR="00315671" w:rsidRPr="00866B31">
        <w:rPr>
          <w:b/>
          <w:sz w:val="24"/>
        </w:rPr>
        <w:t xml:space="preserve"> </w:t>
      </w:r>
      <w:r w:rsidR="00653AFD">
        <w:rPr>
          <w:rStyle w:val="a4"/>
          <w:iCs/>
          <w:sz w:val="24"/>
          <w:vertAlign w:val="baseline"/>
        </w:rPr>
        <w:t>залік</w:t>
      </w:r>
      <w:r w:rsidR="001505A6" w:rsidRPr="00866B31">
        <w:rPr>
          <w:rStyle w:val="a4"/>
          <w:iCs/>
          <w:sz w:val="24"/>
          <w:vertAlign w:val="baseline"/>
        </w:rPr>
        <w:t xml:space="preserve">, до </w:t>
      </w:r>
      <w:r w:rsidR="00653AFD">
        <w:rPr>
          <w:rStyle w:val="a4"/>
          <w:iCs/>
          <w:sz w:val="24"/>
          <w:vertAlign w:val="baseline"/>
        </w:rPr>
        <w:t>2</w:t>
      </w:r>
      <w:r w:rsidR="001505A6" w:rsidRPr="00866B31">
        <w:rPr>
          <w:rStyle w:val="a4"/>
          <w:iCs/>
          <w:sz w:val="24"/>
          <w:vertAlign w:val="baseline"/>
        </w:rPr>
        <w:t>0 балів</w:t>
      </w:r>
    </w:p>
    <w:p w:rsidR="00022BEB" w:rsidRPr="00866B31" w:rsidRDefault="00022BEB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</w:p>
    <w:p w:rsidR="00022BEB" w:rsidRPr="00645500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645500">
        <w:rPr>
          <w:b/>
          <w:bCs/>
          <w:spacing w:val="-8"/>
          <w:sz w:val="24"/>
        </w:rPr>
        <w:t xml:space="preserve">- умови допуску до </w:t>
      </w:r>
      <w:r w:rsidRPr="00645500">
        <w:rPr>
          <w:b/>
          <w:sz w:val="24"/>
        </w:rPr>
        <w:t>підсумкового</w:t>
      </w:r>
      <w:r w:rsidRPr="00645500">
        <w:rPr>
          <w:b/>
          <w:bCs/>
          <w:spacing w:val="-8"/>
          <w:sz w:val="24"/>
        </w:rPr>
        <w:t xml:space="preserve"> </w:t>
      </w:r>
      <w:r w:rsidR="00315671" w:rsidRPr="00645500">
        <w:rPr>
          <w:b/>
          <w:bCs/>
          <w:spacing w:val="-8"/>
          <w:sz w:val="24"/>
        </w:rPr>
        <w:t>оцінювання</w:t>
      </w:r>
      <w:r w:rsidRPr="00645500">
        <w:rPr>
          <w:b/>
          <w:bCs/>
          <w:spacing w:val="-8"/>
          <w:sz w:val="24"/>
        </w:rPr>
        <w:t>:</w:t>
      </w:r>
    </w:p>
    <w:p w:rsidR="00813397" w:rsidRPr="00645500" w:rsidRDefault="001505A6" w:rsidP="00866B31">
      <w:pPr>
        <w:spacing w:before="20"/>
        <w:ind w:left="284"/>
        <w:jc w:val="both"/>
        <w:rPr>
          <w:spacing w:val="-8"/>
          <w:sz w:val="24"/>
        </w:rPr>
      </w:pPr>
      <w:r w:rsidRPr="00645500">
        <w:rPr>
          <w:spacing w:val="-8"/>
          <w:sz w:val="24"/>
        </w:rPr>
        <w:t xml:space="preserve">Всі обов’язкові форми семестрового </w:t>
      </w:r>
      <w:r w:rsidR="00813397" w:rsidRPr="00645500">
        <w:rPr>
          <w:spacing w:val="-8"/>
          <w:sz w:val="24"/>
        </w:rPr>
        <w:t>оцінювання</w:t>
      </w:r>
      <w:r w:rsidRPr="00645500">
        <w:rPr>
          <w:spacing w:val="-8"/>
          <w:sz w:val="24"/>
        </w:rPr>
        <w:t xml:space="preserve"> мають бути складені з оцінкою, що є не меншою ніж 60% від максимальної </w:t>
      </w:r>
      <w:r w:rsidR="00813397" w:rsidRPr="00645500">
        <w:rPr>
          <w:spacing w:val="-8"/>
          <w:sz w:val="24"/>
        </w:rPr>
        <w:t xml:space="preserve">оцінки </w:t>
      </w:r>
      <w:r w:rsidRPr="00645500">
        <w:rPr>
          <w:spacing w:val="-8"/>
          <w:sz w:val="24"/>
        </w:rPr>
        <w:t xml:space="preserve">для відповідної форми </w:t>
      </w:r>
      <w:r w:rsidR="00813397" w:rsidRPr="00645500">
        <w:rPr>
          <w:spacing w:val="-8"/>
          <w:sz w:val="24"/>
        </w:rPr>
        <w:t>оцінювання</w:t>
      </w:r>
      <w:r w:rsidRPr="00645500">
        <w:rPr>
          <w:spacing w:val="-8"/>
          <w:sz w:val="24"/>
        </w:rPr>
        <w:t xml:space="preserve">. </w:t>
      </w:r>
      <w:r w:rsidR="00813397" w:rsidRPr="00645500">
        <w:rPr>
          <w:spacing w:val="-8"/>
          <w:sz w:val="24"/>
        </w:rPr>
        <w:t>Сумарна оцінка за всіма формами семестрового оц</w:t>
      </w:r>
      <w:r w:rsidR="00CE509A">
        <w:rPr>
          <w:spacing w:val="-8"/>
          <w:sz w:val="24"/>
        </w:rPr>
        <w:t>інювання має бути не менше ніж 48</w:t>
      </w:r>
      <w:r w:rsidR="00813397" w:rsidRPr="00645500">
        <w:rPr>
          <w:spacing w:val="-8"/>
          <w:sz w:val="24"/>
        </w:rPr>
        <w:t xml:space="preserve"> балів</w:t>
      </w:r>
      <w:r w:rsidR="00866B31" w:rsidRPr="00645500">
        <w:rPr>
          <w:spacing w:val="-8"/>
          <w:sz w:val="24"/>
        </w:rPr>
        <w:t>, що складає 60% від максимальної оцінки (</w:t>
      </w:r>
      <w:r w:rsidR="00CE509A">
        <w:rPr>
          <w:spacing w:val="-8"/>
          <w:sz w:val="24"/>
        </w:rPr>
        <w:t>8</w:t>
      </w:r>
      <w:r w:rsidR="00866B31" w:rsidRPr="00645500">
        <w:rPr>
          <w:spacing w:val="-8"/>
          <w:sz w:val="24"/>
        </w:rPr>
        <w:t>0 балів) за всіма формами семестрового оцінювання</w:t>
      </w:r>
      <w:r w:rsidR="00813397" w:rsidRPr="00645500">
        <w:rPr>
          <w:spacing w:val="-8"/>
          <w:sz w:val="24"/>
        </w:rPr>
        <w:t xml:space="preserve">. Студенти, що набрали сумарно менше ніж </w:t>
      </w:r>
      <w:r w:rsidR="00CE509A">
        <w:rPr>
          <w:spacing w:val="-8"/>
          <w:sz w:val="24"/>
        </w:rPr>
        <w:t>48</w:t>
      </w:r>
      <w:r w:rsidR="00813397" w:rsidRPr="00645500">
        <w:rPr>
          <w:spacing w:val="-8"/>
          <w:sz w:val="24"/>
        </w:rPr>
        <w:t xml:space="preserve"> балів за всіма формами семестрового оцінювання</w:t>
      </w:r>
      <w:r w:rsidR="00866B31" w:rsidRPr="00645500">
        <w:rPr>
          <w:spacing w:val="-8"/>
          <w:sz w:val="24"/>
        </w:rPr>
        <w:t>,</w:t>
      </w:r>
      <w:r w:rsidR="00813397" w:rsidRPr="00645500">
        <w:rPr>
          <w:spacing w:val="-8"/>
          <w:sz w:val="24"/>
        </w:rPr>
        <w:t xml:space="preserve"> можуть бути допущені (за зверненням студента, згодою </w:t>
      </w:r>
      <w:r w:rsidR="00813397" w:rsidRPr="00645500">
        <w:rPr>
          <w:spacing w:val="-8"/>
          <w:sz w:val="24"/>
        </w:rPr>
        <w:lastRenderedPageBreak/>
        <w:t xml:space="preserve">викладача та дозволом деканату) до складання </w:t>
      </w:r>
      <w:r w:rsidR="00645500" w:rsidRPr="00645500">
        <w:rPr>
          <w:spacing w:val="-8"/>
          <w:sz w:val="24"/>
        </w:rPr>
        <w:t xml:space="preserve">завдань </w:t>
      </w:r>
      <w:r w:rsidR="00866B31" w:rsidRPr="00645500">
        <w:rPr>
          <w:spacing w:val="-8"/>
          <w:sz w:val="24"/>
        </w:rPr>
        <w:t>тих практичних занят</w:t>
      </w:r>
      <w:r w:rsidR="00FE0846">
        <w:rPr>
          <w:spacing w:val="-8"/>
          <w:sz w:val="24"/>
        </w:rPr>
        <w:t>ь</w:t>
      </w:r>
      <w:r w:rsidR="00866B31" w:rsidRPr="00645500">
        <w:rPr>
          <w:spacing w:val="-8"/>
          <w:sz w:val="24"/>
        </w:rPr>
        <w:t>, за якими вони не мають оцінки виступу.</w:t>
      </w:r>
    </w:p>
    <w:p w:rsidR="00022BEB" w:rsidRPr="00645500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645500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645500">
        <w:rPr>
          <w:b/>
          <w:bCs/>
          <w:spacing w:val="-8"/>
          <w:sz w:val="24"/>
        </w:rPr>
        <w:t xml:space="preserve">7.2 </w:t>
      </w:r>
      <w:r w:rsidRPr="00645500">
        <w:rPr>
          <w:b/>
          <w:bCs/>
          <w:sz w:val="24"/>
        </w:rPr>
        <w:t xml:space="preserve">Організація оцінювання: </w:t>
      </w:r>
      <w:r w:rsidRPr="00645500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645500" w:rsidRPr="00866B31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645500">
        <w:rPr>
          <w:iCs/>
          <w:sz w:val="24"/>
        </w:rPr>
        <w:t>Модульна контрольна</w:t>
      </w:r>
      <w:r w:rsidRPr="00866B31">
        <w:rPr>
          <w:iCs/>
          <w:sz w:val="24"/>
        </w:rPr>
        <w:t xml:space="preserve"> робота </w:t>
      </w:r>
      <w:r>
        <w:rPr>
          <w:iCs/>
          <w:sz w:val="24"/>
        </w:rPr>
        <w:t xml:space="preserve">– проводиться після опрацювання теми </w:t>
      </w:r>
      <w:r w:rsidR="00CE509A">
        <w:rPr>
          <w:iCs/>
          <w:sz w:val="24"/>
        </w:rPr>
        <w:t>3</w:t>
      </w:r>
    </w:p>
    <w:p w:rsidR="00645500" w:rsidRPr="00866B31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866B31">
        <w:rPr>
          <w:iCs/>
          <w:sz w:val="24"/>
        </w:rPr>
        <w:t xml:space="preserve">Самостійна робота </w:t>
      </w:r>
      <w:r>
        <w:rPr>
          <w:iCs/>
          <w:sz w:val="24"/>
        </w:rPr>
        <w:t xml:space="preserve">– виконується після опрацювання </w:t>
      </w:r>
      <w:r w:rsidR="00CE509A">
        <w:rPr>
          <w:iCs/>
          <w:sz w:val="24"/>
        </w:rPr>
        <w:t>теми 4</w:t>
      </w:r>
      <w:r>
        <w:rPr>
          <w:iCs/>
          <w:sz w:val="24"/>
        </w:rPr>
        <w:t xml:space="preserve"> та має бути представлена на кафедру за 1 тиждень до початку сесії.</w:t>
      </w:r>
    </w:p>
    <w:p w:rsidR="00645500" w:rsidRPr="00B252F3" w:rsidRDefault="00645500">
      <w:pPr>
        <w:widowControl w:val="0"/>
        <w:spacing w:before="120"/>
        <w:jc w:val="both"/>
        <w:rPr>
          <w:bCs/>
          <w:i/>
          <w:sz w:val="24"/>
          <w:highlight w:val="yellow"/>
        </w:rPr>
      </w:pPr>
    </w:p>
    <w:p w:rsidR="00FA5FA2" w:rsidRPr="005445B0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5445B0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 w:rsidP="007B52A6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Задовільно</w:t>
            </w:r>
            <w:r w:rsidRPr="005445B0">
              <w:rPr>
                <w:sz w:val="24"/>
              </w:rPr>
              <w:t xml:space="preserve"> / </w:t>
            </w:r>
            <w:r w:rsidR="007B52A6"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6</w:t>
            </w:r>
            <w:r w:rsidR="007B52A6">
              <w:rPr>
                <w:bCs/>
                <w:sz w:val="24"/>
              </w:rPr>
              <w:t>0-100</w:t>
            </w:r>
          </w:p>
        </w:tc>
      </w:tr>
      <w:tr w:rsidR="00FA5FA2" w:rsidRPr="005445B0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 w:rsidP="007B52A6">
            <w:pPr>
              <w:autoSpaceDE w:val="0"/>
              <w:snapToGrid w:val="0"/>
              <w:jc w:val="center"/>
              <w:rPr>
                <w:sz w:val="24"/>
              </w:rPr>
            </w:pPr>
            <w:r w:rsidRPr="005445B0">
              <w:rPr>
                <w:b/>
                <w:sz w:val="24"/>
              </w:rPr>
              <w:t>Не</w:t>
            </w:r>
            <w:r w:rsidR="007B52A6">
              <w:rPr>
                <w:b/>
                <w:sz w:val="24"/>
                <w:lang w:val="en-US"/>
              </w:rPr>
              <w:t xml:space="preserve"> </w:t>
            </w:r>
            <w:r w:rsidRPr="005445B0">
              <w:rPr>
                <w:b/>
                <w:sz w:val="24"/>
              </w:rPr>
              <w:t>за</w:t>
            </w:r>
            <w:r w:rsidR="007B52A6">
              <w:rPr>
                <w:b/>
                <w:sz w:val="24"/>
              </w:rPr>
              <w:t>раховано</w:t>
            </w:r>
            <w:r w:rsidRPr="005445B0">
              <w:rPr>
                <w:b/>
                <w:sz w:val="24"/>
              </w:rPr>
              <w:t xml:space="preserve"> </w:t>
            </w:r>
            <w:r w:rsidRPr="005445B0">
              <w:rPr>
                <w:sz w:val="24"/>
              </w:rPr>
              <w:t xml:space="preserve">/ </w:t>
            </w:r>
            <w:r w:rsidRPr="00CE509A">
              <w:rPr>
                <w:sz w:val="24"/>
                <w:lang w:val="en-GB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5445B0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5445B0">
              <w:rPr>
                <w:bCs/>
                <w:sz w:val="24"/>
              </w:rPr>
              <w:t>0-59</w:t>
            </w:r>
          </w:p>
        </w:tc>
      </w:tr>
    </w:tbl>
    <w:p w:rsidR="00FA5FA2" w:rsidRPr="005445B0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5445B0" w:rsidRDefault="00FA5FA2">
      <w:pPr>
        <w:pageBreakBefore/>
        <w:rPr>
          <w:b/>
          <w:sz w:val="24"/>
        </w:rPr>
      </w:pPr>
      <w:r w:rsidRPr="005445B0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5445B0">
        <w:rPr>
          <w:b/>
          <w:sz w:val="24"/>
        </w:rPr>
        <w:t xml:space="preserve">Тематичний  план  </w:t>
      </w:r>
      <w:r w:rsidR="000A34F7" w:rsidRPr="005445B0">
        <w:rPr>
          <w:b/>
          <w:sz w:val="24"/>
        </w:rPr>
        <w:t xml:space="preserve">лекцій та </w:t>
      </w:r>
      <w:r w:rsidR="003A27AF" w:rsidRPr="005445B0">
        <w:rPr>
          <w:b/>
          <w:sz w:val="24"/>
        </w:rPr>
        <w:t>сем</w:t>
      </w:r>
      <w:r w:rsidR="000A34F7" w:rsidRPr="005445B0">
        <w:rPr>
          <w:b/>
          <w:sz w:val="24"/>
        </w:rPr>
        <w:t>інарських</w:t>
      </w:r>
      <w:r w:rsidRPr="005445B0">
        <w:rPr>
          <w:b/>
          <w:sz w:val="24"/>
        </w:rPr>
        <w:t xml:space="preserve"> занять</w:t>
      </w:r>
    </w:p>
    <w:p w:rsidR="00FA5FA2" w:rsidRPr="005445B0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136"/>
        <w:gridCol w:w="843"/>
        <w:gridCol w:w="988"/>
        <w:gridCol w:w="1338"/>
      </w:tblGrid>
      <w:tr w:rsidR="00912F20" w:rsidRPr="005445B0" w:rsidTr="00912F20">
        <w:trPr>
          <w:cantSplit/>
          <w:trHeight w:val="25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Тема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D" w:rsidRPr="005445B0" w:rsidRDefault="00773EED" w:rsidP="0074423B">
            <w:pPr>
              <w:jc w:val="center"/>
              <w:rPr>
                <w:sz w:val="24"/>
              </w:rPr>
            </w:pPr>
            <w:r w:rsidRPr="005445B0">
              <w:rPr>
                <w:sz w:val="24"/>
              </w:rPr>
              <w:t>Кількість годин</w:t>
            </w:r>
          </w:p>
        </w:tc>
      </w:tr>
      <w:tr w:rsidR="00912F20" w:rsidRPr="005445B0" w:rsidTr="00773EED">
        <w:trPr>
          <w:cantSplit/>
          <w:trHeight w:val="5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Лек</w:t>
            </w:r>
            <w:r w:rsidRPr="005445B0">
              <w:rPr>
                <w:sz w:val="24"/>
              </w:rPr>
              <w:softHyphen/>
              <w:t>цій</w:t>
            </w:r>
            <w:r w:rsidRPr="005445B0">
              <w:rPr>
                <w:sz w:val="24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4423B" w:rsidP="0074423B">
            <w:pPr>
              <w:rPr>
                <w:sz w:val="24"/>
              </w:rPr>
            </w:pPr>
            <w:r w:rsidRPr="005445B0">
              <w:rPr>
                <w:sz w:val="24"/>
              </w:rPr>
              <w:t>Прак</w:t>
            </w:r>
            <w:r w:rsidRPr="005445B0">
              <w:rPr>
                <w:sz w:val="24"/>
              </w:rPr>
              <w:softHyphen/>
              <w:t>тичні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773EED" w:rsidP="002C354A">
            <w:pPr>
              <w:rPr>
                <w:sz w:val="24"/>
              </w:rPr>
            </w:pPr>
            <w:r w:rsidRPr="005445B0">
              <w:rPr>
                <w:sz w:val="24"/>
              </w:rPr>
              <w:t>Са</w:t>
            </w:r>
            <w:r w:rsidRPr="005445B0">
              <w:rPr>
                <w:sz w:val="24"/>
              </w:rPr>
              <w:softHyphen/>
              <w:t>мо</w:t>
            </w:r>
            <w:r w:rsidRPr="005445B0">
              <w:rPr>
                <w:sz w:val="24"/>
              </w:rPr>
              <w:softHyphen/>
              <w:t>стій</w:t>
            </w:r>
            <w:r w:rsidRPr="005445B0">
              <w:rPr>
                <w:sz w:val="24"/>
              </w:rPr>
              <w:softHyphen/>
              <w:t>на ро</w:t>
            </w:r>
            <w:r w:rsidRPr="005445B0">
              <w:rPr>
                <w:sz w:val="24"/>
              </w:rPr>
              <w:softHyphen/>
              <w:t>бо</w:t>
            </w:r>
            <w:r w:rsidRPr="005445B0">
              <w:rPr>
                <w:sz w:val="24"/>
              </w:rPr>
              <w:softHyphen/>
              <w:t>та</w:t>
            </w:r>
          </w:p>
        </w:tc>
      </w:tr>
      <w:tr w:rsidR="00884ACC" w:rsidRPr="005445B0" w:rsidTr="002C354A">
        <w:trPr>
          <w:cantSplit/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5445B0" w:rsidRDefault="00884ACC" w:rsidP="00C42450">
            <w:pPr>
              <w:rPr>
                <w:b/>
                <w:sz w:val="24"/>
              </w:rPr>
            </w:pPr>
            <w:bookmarkStart w:id="1" w:name="_Hlk445904518"/>
            <w:r w:rsidRPr="00884ACC">
              <w:rPr>
                <w:b/>
                <w:sz w:val="24"/>
              </w:rPr>
              <w:t>Змістовий мо</w:t>
            </w:r>
            <w:r w:rsidR="00912F20">
              <w:rPr>
                <w:b/>
                <w:sz w:val="24"/>
              </w:rPr>
              <w:t>дуль 1. Управління даними в соціально</w:t>
            </w:r>
            <w:r w:rsidR="00C42450">
              <w:rPr>
                <w:b/>
                <w:sz w:val="24"/>
              </w:rPr>
              <w:t>му</w:t>
            </w:r>
            <w:r w:rsidR="00912F20">
              <w:rPr>
                <w:b/>
                <w:sz w:val="24"/>
              </w:rPr>
              <w:t xml:space="preserve"> дослідженн</w:t>
            </w:r>
            <w:r w:rsidR="00C42450">
              <w:rPr>
                <w:b/>
                <w:sz w:val="24"/>
              </w:rPr>
              <w:t>і</w:t>
            </w:r>
            <w:r w:rsidR="00912F20">
              <w:rPr>
                <w:b/>
                <w:sz w:val="24"/>
              </w:rPr>
              <w:t xml:space="preserve">. </w:t>
            </w:r>
          </w:p>
        </w:tc>
      </w:tr>
      <w:tr w:rsidR="00912F20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94514" w:rsidRDefault="00B252F3" w:rsidP="00B94514">
            <w:pPr>
              <w:rPr>
                <w:rFonts w:cs="Times New Roman"/>
                <w:sz w:val="24"/>
              </w:rPr>
            </w:pPr>
            <w:bookmarkStart w:id="2" w:name="_Hlk309129710"/>
            <w:bookmarkEnd w:id="1"/>
            <w:r w:rsidRPr="00B94514">
              <w:rPr>
                <w:rFonts w:cs="Times New Roman"/>
                <w:sz w:val="24"/>
              </w:rPr>
              <w:t xml:space="preserve">1. </w:t>
            </w:r>
            <w:r w:rsidR="00B94514" w:rsidRPr="00B94514">
              <w:rPr>
                <w:rFonts w:cs="Times New Roman"/>
                <w:sz w:val="24"/>
              </w:rPr>
              <w:t>Архіви даних соціологічних досліджень в Інтернет</w:t>
            </w:r>
            <w:r w:rsidR="00B94514" w:rsidRPr="00B94514">
              <w:rPr>
                <w:rFonts w:cs="Times New Roman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4ACC">
              <w:rPr>
                <w:sz w:val="24"/>
              </w:rPr>
              <w:t>4</w:t>
            </w:r>
          </w:p>
        </w:tc>
      </w:tr>
      <w:tr w:rsidR="00912F20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94514" w:rsidRDefault="00B94514" w:rsidP="00B94514">
            <w:pPr>
              <w:rPr>
                <w:rFonts w:cs="Times New Roman"/>
                <w:sz w:val="24"/>
              </w:rPr>
            </w:pPr>
            <w:r w:rsidRPr="00B94514">
              <w:rPr>
                <w:rFonts w:cs="Times New Roman"/>
                <w:sz w:val="24"/>
              </w:rPr>
              <w:t xml:space="preserve">2. </w:t>
            </w:r>
            <w:r>
              <w:rPr>
                <w:rFonts w:ascii="Georgia" w:hAnsi="Georgia"/>
                <w:color w:val="333333"/>
                <w:sz w:val="23"/>
                <w:szCs w:val="23"/>
                <w:shd w:val="clear" w:color="auto" w:fill="FFFFFF"/>
              </w:rPr>
              <w:t>Депонування результатів соціологічного дослідження в електронному архіві.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BF70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443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12F20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B94514" w:rsidRDefault="00B94514" w:rsidP="00B94514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B94514">
              <w:rPr>
                <w:rFonts w:cs="Times New Roman"/>
                <w:sz w:val="24"/>
              </w:rPr>
              <w:t>Міжнародні (глобальні) індекси як джерело інформації для соціологічних досліджень.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884ACC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84ACC" w:rsidRPr="005445B0" w:rsidTr="002C354A">
        <w:trPr>
          <w:cantSplit/>
          <w:trHeight w:val="2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912F20" w:rsidRDefault="00884ACC" w:rsidP="00912F20">
            <w:pPr>
              <w:rPr>
                <w:sz w:val="24"/>
              </w:rPr>
            </w:pPr>
            <w:r>
              <w:rPr>
                <w:b/>
                <w:sz w:val="24"/>
              </w:rPr>
              <w:t>Змістовий модуль 2</w:t>
            </w:r>
            <w:r w:rsidRPr="00884ACC">
              <w:rPr>
                <w:b/>
                <w:sz w:val="24"/>
              </w:rPr>
              <w:t>.</w:t>
            </w:r>
            <w:r w:rsidR="0065028F">
              <w:rPr>
                <w:b/>
                <w:sz w:val="24"/>
              </w:rPr>
              <w:t xml:space="preserve"> </w:t>
            </w:r>
            <w:r w:rsidR="00912F20">
              <w:rPr>
                <w:b/>
                <w:sz w:val="24"/>
              </w:rPr>
              <w:t>Особливості аналізу даних з різних електронних джерел.</w:t>
            </w:r>
          </w:p>
        </w:tc>
      </w:tr>
      <w:tr w:rsidR="00912F20" w:rsidRPr="005445B0" w:rsidTr="002C354A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912F20" w:rsidRDefault="00653AFD" w:rsidP="00912F2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5445B0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Особливості вторинного аналізу </w:t>
            </w:r>
            <w:r>
              <w:rPr>
                <w:rFonts w:ascii="Georgia" w:hAnsi="Georgia"/>
                <w:color w:val="333333"/>
                <w:sz w:val="23"/>
                <w:szCs w:val="23"/>
                <w:shd w:val="clear" w:color="auto" w:fill="FFFFFF"/>
              </w:rPr>
              <w:t>даних з архівів та інших джерел в Інтернет.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653AFD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12F20" w:rsidRPr="005445B0" w:rsidTr="002C354A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653AFD" w:rsidP="00C37AE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653AFD">
              <w:rPr>
                <w:sz w:val="24"/>
              </w:rPr>
              <w:t>. Великі дані (big data): джерела генерації (створення), сфера застосування, методичні та методологічні проблеми використання.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C37AE7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EF2C46" w:rsidRDefault="00653AFD" w:rsidP="002C354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16</w:t>
            </w:r>
          </w:p>
        </w:tc>
      </w:tr>
      <w:tr w:rsidR="00912F20" w:rsidRPr="005445B0" w:rsidTr="002C354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5445B0" w:rsidRDefault="00773EED" w:rsidP="00773EED">
            <w:pPr>
              <w:rPr>
                <w:sz w:val="24"/>
              </w:rPr>
            </w:pPr>
            <w:r w:rsidRPr="005445B0">
              <w:rPr>
                <w:sz w:val="24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773E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4AC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5445B0" w:rsidRDefault="00912F20" w:rsidP="002C3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bookmarkEnd w:id="2"/>
    </w:tbl>
    <w:p w:rsidR="00487CD6" w:rsidRPr="005445B0" w:rsidRDefault="00487CD6">
      <w:pPr>
        <w:rPr>
          <w:sz w:val="24"/>
        </w:rPr>
      </w:pPr>
    </w:p>
    <w:p w:rsidR="00FA5FA2" w:rsidRPr="00B252F3" w:rsidRDefault="00FA5FA2">
      <w:pPr>
        <w:rPr>
          <w:sz w:val="24"/>
        </w:rPr>
      </w:pPr>
      <w:r w:rsidRPr="00B252F3">
        <w:rPr>
          <w:b/>
          <w:sz w:val="24"/>
        </w:rPr>
        <w:t>Загальний обсяг</w:t>
      </w:r>
      <w:r w:rsidRPr="00B252F3">
        <w:rPr>
          <w:sz w:val="24"/>
        </w:rPr>
        <w:t xml:space="preserve"> </w:t>
      </w:r>
      <w:r w:rsidR="0065193B" w:rsidRPr="00645500">
        <w:rPr>
          <w:sz w:val="24"/>
        </w:rPr>
        <w:t>1</w:t>
      </w:r>
      <w:r w:rsidR="00773EED" w:rsidRPr="00645500">
        <w:rPr>
          <w:sz w:val="24"/>
        </w:rPr>
        <w:t>2</w:t>
      </w:r>
      <w:r w:rsidR="0065193B" w:rsidRPr="00645500">
        <w:rPr>
          <w:sz w:val="24"/>
        </w:rPr>
        <w:t>0</w:t>
      </w:r>
      <w:r w:rsidRPr="00645500">
        <w:rPr>
          <w:sz w:val="24"/>
        </w:rPr>
        <w:t xml:space="preserve"> г</w:t>
      </w:r>
      <w:r w:rsidRPr="00B252F3">
        <w:rPr>
          <w:sz w:val="24"/>
        </w:rPr>
        <w:t>од.</w:t>
      </w:r>
      <w:r w:rsidRPr="00B252F3">
        <w:rPr>
          <w:rStyle w:val="a4"/>
          <w:sz w:val="24"/>
        </w:rPr>
        <w:footnoteReference w:id="2"/>
      </w:r>
      <w:r w:rsidRPr="00B252F3">
        <w:rPr>
          <w:sz w:val="24"/>
        </w:rPr>
        <w:t>, в тому числі: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Лекцій – </w:t>
      </w:r>
      <w:r w:rsidR="0065193B" w:rsidRPr="00645500">
        <w:rPr>
          <w:sz w:val="24"/>
        </w:rPr>
        <w:t>2</w:t>
      </w:r>
      <w:r w:rsidR="00912F2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>Семінари –</w:t>
      </w:r>
      <w:r w:rsidR="00912F20">
        <w:rPr>
          <w:sz w:val="24"/>
        </w:rPr>
        <w:t xml:space="preserve"> 24</w:t>
      </w:r>
      <w:r w:rsidR="00990278" w:rsidRPr="00645500">
        <w:rPr>
          <w:sz w:val="24"/>
        </w:rPr>
        <w:t xml:space="preserve"> </w:t>
      </w:r>
      <w:r w:rsidRPr="00645500">
        <w:rPr>
          <w:sz w:val="24"/>
        </w:rPr>
        <w:t>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Практичні заняття - </w:t>
      </w:r>
      <w:r w:rsidR="00912F2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Лабораторні заняття - </w:t>
      </w:r>
      <w:r w:rsidR="00FC50F3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Тренінги - </w:t>
      </w:r>
      <w:r w:rsidR="00FC50F3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Консультації - </w:t>
      </w:r>
      <w:r w:rsidR="00990278" w:rsidRPr="00645500">
        <w:rPr>
          <w:sz w:val="24"/>
        </w:rPr>
        <w:t>0</w:t>
      </w:r>
      <w:r w:rsidRPr="00645500">
        <w:rPr>
          <w:sz w:val="24"/>
        </w:rPr>
        <w:t xml:space="preserve"> год.</w:t>
      </w:r>
    </w:p>
    <w:p w:rsidR="00FA5FA2" w:rsidRPr="00645500" w:rsidRDefault="00FA5FA2">
      <w:pPr>
        <w:rPr>
          <w:sz w:val="24"/>
        </w:rPr>
      </w:pPr>
      <w:r w:rsidRPr="00645500">
        <w:rPr>
          <w:sz w:val="24"/>
        </w:rPr>
        <w:t xml:space="preserve">Самостійна робота - </w:t>
      </w:r>
      <w:r w:rsidR="00912F20">
        <w:rPr>
          <w:sz w:val="24"/>
        </w:rPr>
        <w:t>76</w:t>
      </w:r>
      <w:r w:rsidRPr="00645500">
        <w:rPr>
          <w:sz w:val="24"/>
        </w:rPr>
        <w:t xml:space="preserve"> год.</w:t>
      </w:r>
    </w:p>
    <w:p w:rsidR="00FA5FA2" w:rsidRPr="005445B0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5445B0" w:rsidRDefault="00FA5FA2">
      <w:pPr>
        <w:spacing w:line="360" w:lineRule="auto"/>
        <w:rPr>
          <w:b/>
          <w:sz w:val="24"/>
        </w:rPr>
      </w:pPr>
      <w:r w:rsidRPr="005445B0">
        <w:rPr>
          <w:b/>
          <w:sz w:val="24"/>
        </w:rPr>
        <w:t>9. Рекомендовані джерела</w:t>
      </w:r>
      <w:r w:rsidRPr="005445B0">
        <w:rPr>
          <w:rStyle w:val="a4"/>
          <w:b/>
          <w:sz w:val="24"/>
        </w:rPr>
        <w:footnoteReference w:id="3"/>
      </w:r>
      <w:r w:rsidRPr="005445B0">
        <w:rPr>
          <w:b/>
          <w:sz w:val="24"/>
        </w:rPr>
        <w:t>:</w:t>
      </w:r>
    </w:p>
    <w:p w:rsidR="00990278" w:rsidRPr="005445B0" w:rsidRDefault="00990278" w:rsidP="00990278">
      <w:pPr>
        <w:spacing w:before="80"/>
        <w:rPr>
          <w:b/>
          <w:sz w:val="24"/>
        </w:rPr>
      </w:pPr>
      <w:r w:rsidRPr="005445B0">
        <w:rPr>
          <w:b/>
          <w:i/>
          <w:iCs/>
          <w:sz w:val="24"/>
        </w:rPr>
        <w:t>Основна</w:t>
      </w:r>
    </w:p>
    <w:p w:rsidR="0084159B" w:rsidRPr="00C42450" w:rsidRDefault="00EF2C46" w:rsidP="00C42450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 w:rsidRPr="00C42450">
        <w:rPr>
          <w:rFonts w:cs="Times New Roman"/>
          <w:sz w:val="24"/>
        </w:rPr>
        <w:t xml:space="preserve">Горбачик А.П. </w:t>
      </w:r>
      <w:r w:rsidR="00C42450" w:rsidRPr="00C42450">
        <w:rPr>
          <w:rFonts w:cs="Times New Roman"/>
          <w:sz w:val="24"/>
        </w:rPr>
        <w:t>Архіві соціальних даних: цілі існування, форми роботи, проблеми створення // Соціологія: теорія, методи, маркетинг. - 2000. - №3. - С. 130-144.</w:t>
      </w:r>
    </w:p>
    <w:p w:rsidR="00C42450" w:rsidRPr="00C42450" w:rsidRDefault="00C42450" w:rsidP="00722D65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 w:rsidRPr="00C42450">
        <w:rPr>
          <w:rFonts w:cs="Times New Roman"/>
          <w:sz w:val="24"/>
        </w:rPr>
        <w:t>Головаха Є.І. Концептуальні та організаційно-методичні основи створення “Українського соціологічного архіву та банку даних соціальних досліджень” // Соціологя: теорія, методи, маркетинг. - 2000. - № 1. - С. 138–151.</w:t>
      </w:r>
    </w:p>
    <w:p w:rsidR="004E77EF" w:rsidRPr="004E77EF" w:rsidRDefault="008D342D" w:rsidP="008D342D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</w:rPr>
      </w:pPr>
      <w:r w:rsidRPr="008D342D">
        <w:rPr>
          <w:rFonts w:cs="Times New Roman"/>
          <w:sz w:val="24"/>
        </w:rPr>
        <w:t>Горбачик О.А. Електронні банки соціологічних даних // Український соціум.- 2009.- №2(29).- С. 14-21.</w:t>
      </w:r>
    </w:p>
    <w:p w:rsidR="00E33A3E" w:rsidRPr="00C42450" w:rsidRDefault="00EF2C46" w:rsidP="00EF2C46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  <w:lang w:val="en-GB"/>
        </w:rPr>
      </w:pPr>
      <w:r w:rsidRPr="00C42450">
        <w:rPr>
          <w:sz w:val="24"/>
          <w:lang w:val="en-GB"/>
        </w:rPr>
        <w:t>Inter</w:t>
      </w:r>
      <w:r w:rsidRPr="00C42450">
        <w:rPr>
          <w:sz w:val="24"/>
        </w:rPr>
        <w:t>-</w:t>
      </w:r>
      <w:r w:rsidRPr="00C42450">
        <w:rPr>
          <w:sz w:val="24"/>
          <w:lang w:val="en-GB"/>
        </w:rPr>
        <w:t>university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Consortium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for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Political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and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Social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Research</w:t>
      </w:r>
      <w:r w:rsidRPr="00C42450">
        <w:rPr>
          <w:sz w:val="24"/>
        </w:rPr>
        <w:t xml:space="preserve"> (</w:t>
      </w:r>
      <w:r w:rsidRPr="00C42450">
        <w:rPr>
          <w:sz w:val="24"/>
          <w:lang w:val="en-GB"/>
        </w:rPr>
        <w:t>ICPSR</w:t>
      </w:r>
      <w:r w:rsidRPr="00C42450">
        <w:rPr>
          <w:sz w:val="24"/>
        </w:rPr>
        <w:t xml:space="preserve">). (2012). </w:t>
      </w:r>
      <w:r w:rsidRPr="00C42450">
        <w:rPr>
          <w:sz w:val="24"/>
          <w:lang w:val="en-GB"/>
        </w:rPr>
        <w:t>Guide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to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Social</w:t>
      </w:r>
      <w:r w:rsidRPr="00C42450">
        <w:rPr>
          <w:sz w:val="24"/>
        </w:rPr>
        <w:t xml:space="preserve"> </w:t>
      </w:r>
      <w:r w:rsidRPr="00C42450">
        <w:rPr>
          <w:sz w:val="24"/>
          <w:lang w:val="en-GB"/>
        </w:rPr>
        <w:t>Science Data Preparation and Archiving: Best Practice Throughout the Data Life Cycle (5th ed.). Ann Arbor, MI.</w:t>
      </w:r>
    </w:p>
    <w:p w:rsidR="00EF2C46" w:rsidRPr="00C42450" w:rsidRDefault="00EF2C46" w:rsidP="00EF2C46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  <w:lang w:val="en-GB"/>
        </w:rPr>
      </w:pPr>
      <w:r w:rsidRPr="00C42450">
        <w:rPr>
          <w:rFonts w:cs="Times New Roman"/>
          <w:sz w:val="24"/>
          <w:lang w:val="en-GB"/>
        </w:rPr>
        <w:t>Vartanian T.P. Secondary data analysis (Pocket guides to social work research methods).- Oxford University Press, 2011</w:t>
      </w:r>
    </w:p>
    <w:p w:rsidR="00280C6D" w:rsidRDefault="00C42450" w:rsidP="00C42450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  <w:lang w:val="en-GB"/>
        </w:rPr>
      </w:pPr>
      <w:r w:rsidRPr="00C42450">
        <w:rPr>
          <w:rFonts w:cs="Times New Roman"/>
          <w:sz w:val="24"/>
          <w:lang w:val="en-GB"/>
        </w:rPr>
        <w:t>Smith E.  Using Secondary Data in Educational and Social Research.</w:t>
      </w:r>
      <w:r>
        <w:rPr>
          <w:rFonts w:cs="Times New Roman"/>
          <w:sz w:val="24"/>
        </w:rPr>
        <w:t xml:space="preserve"> </w:t>
      </w:r>
      <w:r w:rsidRPr="00C42450">
        <w:rPr>
          <w:rFonts w:cs="Times New Roman"/>
          <w:sz w:val="24"/>
          <w:lang w:val="en-GB"/>
        </w:rPr>
        <w:t>- Open University Press, 2008</w:t>
      </w:r>
    </w:p>
    <w:p w:rsidR="00C42450" w:rsidRPr="00C42450" w:rsidRDefault="00C42450" w:rsidP="00C42450">
      <w:pPr>
        <w:numPr>
          <w:ilvl w:val="0"/>
          <w:numId w:val="18"/>
        </w:numPr>
        <w:suppressAutoHyphens w:val="0"/>
        <w:jc w:val="both"/>
        <w:rPr>
          <w:rFonts w:cs="Times New Roman"/>
          <w:sz w:val="24"/>
          <w:lang w:val="en-GB"/>
        </w:rPr>
      </w:pPr>
      <w:r w:rsidRPr="00C42450">
        <w:rPr>
          <w:rFonts w:cs="Times New Roman"/>
          <w:sz w:val="24"/>
          <w:lang w:val="en-GB"/>
        </w:rPr>
        <w:t>Kiecolt K., Nathan L. Secondary Analysis of Survey Data.</w:t>
      </w:r>
      <w:r>
        <w:rPr>
          <w:rFonts w:cs="Times New Roman"/>
          <w:sz w:val="24"/>
        </w:rPr>
        <w:t xml:space="preserve"> </w:t>
      </w:r>
      <w:r w:rsidRPr="00C42450">
        <w:rPr>
          <w:rFonts w:cs="Times New Roman"/>
          <w:sz w:val="24"/>
          <w:lang w:val="en-GB"/>
        </w:rPr>
        <w:t>- Sage, 1985</w:t>
      </w:r>
    </w:p>
    <w:p w:rsidR="00280C6D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</w:p>
    <w:p w:rsidR="00280C6D" w:rsidRPr="00280C6D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  <w:r w:rsidRPr="00280C6D">
        <w:rPr>
          <w:rFonts w:cs="Times New Roman"/>
          <w:b/>
          <w:i/>
          <w:sz w:val="24"/>
        </w:rPr>
        <w:t>Додаткова</w:t>
      </w:r>
    </w:p>
    <w:p w:rsidR="0084159B" w:rsidRDefault="0084159B" w:rsidP="0084159B">
      <w:pPr>
        <w:suppressAutoHyphens w:val="0"/>
        <w:jc w:val="both"/>
        <w:rPr>
          <w:rFonts w:cs="Times New Roman"/>
          <w:sz w:val="24"/>
        </w:rPr>
      </w:pPr>
    </w:p>
    <w:p w:rsidR="0084159B" w:rsidRDefault="0084159B" w:rsidP="0084159B">
      <w:pPr>
        <w:suppressAutoHyphens w:val="0"/>
        <w:jc w:val="both"/>
        <w:rPr>
          <w:rFonts w:cs="Times New Roman"/>
          <w:sz w:val="24"/>
        </w:rPr>
      </w:pPr>
    </w:p>
    <w:p w:rsidR="00FA5FA2" w:rsidRPr="005445B0" w:rsidRDefault="00FA5FA2">
      <w:pPr>
        <w:spacing w:line="360" w:lineRule="auto"/>
        <w:rPr>
          <w:b/>
          <w:sz w:val="24"/>
        </w:rPr>
      </w:pPr>
      <w:r w:rsidRPr="005445B0">
        <w:rPr>
          <w:b/>
          <w:sz w:val="24"/>
        </w:rPr>
        <w:t xml:space="preserve">10. Додаткові ресурси </w:t>
      </w:r>
      <w:r w:rsidRPr="005445B0">
        <w:rPr>
          <w:sz w:val="24"/>
        </w:rPr>
        <w:t>(за наявності)</w:t>
      </w:r>
      <w:r w:rsidRPr="005445B0">
        <w:rPr>
          <w:b/>
          <w:sz w:val="24"/>
        </w:rPr>
        <w:t>:</w:t>
      </w:r>
    </w:p>
    <w:p w:rsidR="008D342D" w:rsidRPr="008D342D" w:rsidRDefault="008D342D" w:rsidP="008D342D">
      <w:pPr>
        <w:numPr>
          <w:ilvl w:val="0"/>
          <w:numId w:val="24"/>
        </w:numPr>
        <w:suppressAutoHyphens w:val="0"/>
        <w:jc w:val="both"/>
        <w:rPr>
          <w:rFonts w:cs="Times New Roman"/>
          <w:sz w:val="24"/>
        </w:rPr>
      </w:pPr>
      <w:r w:rsidRPr="008D342D">
        <w:rPr>
          <w:rFonts w:cs="Times New Roman"/>
          <w:sz w:val="24"/>
          <w:lang w:val="en-GB"/>
        </w:rPr>
        <w:t>Consortium of European Social Science Data Archives</w:t>
      </w:r>
      <w:r w:rsidRPr="008D342D">
        <w:rPr>
          <w:rFonts w:cs="Times New Roman"/>
          <w:sz w:val="24"/>
        </w:rPr>
        <w:t xml:space="preserve"> </w:t>
      </w:r>
      <w:hyperlink r:id="rId8" w:history="1">
        <w:r w:rsidRPr="005675A6">
          <w:rPr>
            <w:rStyle w:val="a6"/>
            <w:rFonts w:cs="Times New Roman"/>
            <w:sz w:val="24"/>
          </w:rPr>
          <w:t>https://www.cessda.eu</w:t>
        </w:r>
      </w:hyperlink>
      <w:r>
        <w:rPr>
          <w:rFonts w:cs="Times New Roman"/>
          <w:sz w:val="24"/>
          <w:lang w:val="en-US"/>
        </w:rPr>
        <w:t xml:space="preserve"> </w:t>
      </w:r>
    </w:p>
    <w:p w:rsidR="00EF2C46" w:rsidRDefault="00EF2C46" w:rsidP="00EF2C46">
      <w:pPr>
        <w:numPr>
          <w:ilvl w:val="0"/>
          <w:numId w:val="24"/>
        </w:numPr>
        <w:suppressAutoHyphens w:val="0"/>
        <w:jc w:val="both"/>
        <w:rPr>
          <w:rFonts w:cs="Times New Roman"/>
          <w:sz w:val="24"/>
        </w:rPr>
      </w:pPr>
      <w:r w:rsidRPr="00EF2C46">
        <w:rPr>
          <w:rFonts w:cs="Times New Roman"/>
          <w:sz w:val="24"/>
          <w:lang w:val="en-GB"/>
        </w:rPr>
        <w:t xml:space="preserve">Inter-university Consortium for Political and Social Research </w:t>
      </w:r>
      <w:hyperlink r:id="rId9" w:history="1">
        <w:r w:rsidRPr="005675A6">
          <w:rPr>
            <w:rStyle w:val="a6"/>
            <w:rFonts w:cs="Times New Roman"/>
            <w:sz w:val="24"/>
          </w:rPr>
          <w:t>www.icpsr.umich.edu</w:t>
        </w:r>
      </w:hyperlink>
    </w:p>
    <w:p w:rsidR="00EF2C46" w:rsidRPr="00EF2C46" w:rsidRDefault="00EF2C46" w:rsidP="00EF2C46">
      <w:pPr>
        <w:numPr>
          <w:ilvl w:val="0"/>
          <w:numId w:val="24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  <w:lang w:val="en-US"/>
        </w:rPr>
        <w:t xml:space="preserve">European Social Survey </w:t>
      </w:r>
      <w:hyperlink r:id="rId10" w:history="1">
        <w:r w:rsidRPr="005675A6">
          <w:rPr>
            <w:rStyle w:val="a6"/>
            <w:rFonts w:cs="Times New Roman"/>
            <w:sz w:val="24"/>
            <w:lang w:val="en-US"/>
          </w:rPr>
          <w:t>www.europeansocialsurvey.org</w:t>
        </w:r>
      </w:hyperlink>
      <w:r>
        <w:rPr>
          <w:rFonts w:cs="Times New Roman"/>
          <w:sz w:val="24"/>
          <w:lang w:val="en-US"/>
        </w:rPr>
        <w:t xml:space="preserve"> </w:t>
      </w:r>
    </w:p>
    <w:p w:rsidR="00EF2C46" w:rsidRPr="00EF2C46" w:rsidRDefault="00EF2C46" w:rsidP="008D342D">
      <w:pPr>
        <w:numPr>
          <w:ilvl w:val="0"/>
          <w:numId w:val="24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  <w:lang w:val="en-US"/>
        </w:rPr>
        <w:t>European Valu</w:t>
      </w:r>
      <w:r w:rsidR="008D342D">
        <w:rPr>
          <w:rFonts w:cs="Times New Roman"/>
          <w:sz w:val="24"/>
          <w:lang w:val="en-US"/>
        </w:rPr>
        <w:t xml:space="preserve">es Study </w:t>
      </w:r>
      <w:hyperlink r:id="rId11" w:history="1">
        <w:r w:rsidR="008D342D" w:rsidRPr="005675A6">
          <w:rPr>
            <w:rStyle w:val="a6"/>
            <w:rFonts w:cs="Times New Roman"/>
            <w:sz w:val="24"/>
            <w:lang w:val="en-US"/>
          </w:rPr>
          <w:t>https://europeanvaluesstudy.eu/</w:t>
        </w:r>
      </w:hyperlink>
      <w:r w:rsidR="008D342D">
        <w:rPr>
          <w:rFonts w:cs="Times New Roman"/>
          <w:sz w:val="24"/>
          <w:lang w:val="en-US"/>
        </w:rPr>
        <w:t xml:space="preserve"> </w:t>
      </w:r>
    </w:p>
    <w:p w:rsidR="00EF2C46" w:rsidRPr="00EF2C46" w:rsidRDefault="00EF2C46" w:rsidP="008D342D">
      <w:pPr>
        <w:numPr>
          <w:ilvl w:val="0"/>
          <w:numId w:val="24"/>
        </w:numPr>
        <w:suppressAutoHyphens w:val="0"/>
        <w:jc w:val="both"/>
        <w:rPr>
          <w:rFonts w:cs="Times New Roman"/>
          <w:sz w:val="24"/>
        </w:rPr>
      </w:pPr>
      <w:r>
        <w:rPr>
          <w:rFonts w:cs="Times New Roman"/>
          <w:sz w:val="24"/>
          <w:lang w:val="en-US"/>
        </w:rPr>
        <w:t>World Values Survey</w:t>
      </w:r>
      <w:r w:rsidR="008D342D">
        <w:rPr>
          <w:rFonts w:cs="Times New Roman"/>
          <w:sz w:val="24"/>
          <w:lang w:val="en-US"/>
        </w:rPr>
        <w:t xml:space="preserve"> </w:t>
      </w:r>
      <w:hyperlink r:id="rId12" w:history="1">
        <w:r w:rsidR="008D342D" w:rsidRPr="005675A6">
          <w:rPr>
            <w:rStyle w:val="a6"/>
            <w:rFonts w:cs="Times New Roman"/>
            <w:sz w:val="24"/>
            <w:lang w:val="en-US"/>
          </w:rPr>
          <w:t>http://www.worldvaluessurvey.org</w:t>
        </w:r>
      </w:hyperlink>
      <w:r w:rsidR="008D342D">
        <w:rPr>
          <w:rFonts w:cs="Times New Roman"/>
          <w:sz w:val="24"/>
          <w:lang w:val="en-US"/>
        </w:rPr>
        <w:t xml:space="preserve"> </w:t>
      </w:r>
    </w:p>
    <w:p w:rsidR="00EF2C46" w:rsidRPr="00C42450" w:rsidRDefault="008D342D" w:rsidP="008D342D">
      <w:pPr>
        <w:numPr>
          <w:ilvl w:val="0"/>
          <w:numId w:val="24"/>
        </w:numPr>
        <w:suppressAutoHyphens w:val="0"/>
        <w:jc w:val="both"/>
        <w:rPr>
          <w:rFonts w:cs="Times New Roman"/>
          <w:sz w:val="24"/>
        </w:rPr>
      </w:pPr>
      <w:r w:rsidRPr="008D342D">
        <w:rPr>
          <w:rFonts w:cs="Times New Roman"/>
          <w:sz w:val="24"/>
          <w:lang w:val="en-US"/>
        </w:rPr>
        <w:t xml:space="preserve">International Social Survey </w:t>
      </w:r>
      <w:r w:rsidRPr="00CE509A">
        <w:rPr>
          <w:rFonts w:cs="Times New Roman"/>
          <w:sz w:val="24"/>
          <w:lang w:val="en-GB"/>
        </w:rPr>
        <w:t>Programme</w:t>
      </w:r>
      <w:r>
        <w:rPr>
          <w:rFonts w:cs="Times New Roman"/>
          <w:sz w:val="24"/>
          <w:lang w:val="en-US"/>
        </w:rPr>
        <w:t xml:space="preserve"> </w:t>
      </w:r>
      <w:hyperlink r:id="rId13" w:history="1">
        <w:r w:rsidRPr="005675A6">
          <w:rPr>
            <w:rStyle w:val="a6"/>
            <w:rFonts w:cs="Times New Roman"/>
            <w:sz w:val="24"/>
            <w:lang w:val="en-US"/>
          </w:rPr>
          <w:t>http://w.issp.org</w:t>
        </w:r>
      </w:hyperlink>
      <w:r>
        <w:rPr>
          <w:rFonts w:cs="Times New Roman"/>
          <w:sz w:val="24"/>
          <w:lang w:val="en-US"/>
        </w:rPr>
        <w:t xml:space="preserve"> </w:t>
      </w:r>
      <w:r w:rsidR="00EF2C46">
        <w:rPr>
          <w:rFonts w:cs="Times New Roman"/>
          <w:sz w:val="24"/>
          <w:lang w:val="en-US"/>
        </w:rPr>
        <w:t xml:space="preserve"> </w:t>
      </w:r>
    </w:p>
    <w:p w:rsidR="000A34F7" w:rsidRPr="005445B0" w:rsidRDefault="000A34F7" w:rsidP="00CA1BAC">
      <w:pPr>
        <w:suppressAutoHyphens w:val="0"/>
        <w:ind w:left="360"/>
        <w:jc w:val="both"/>
        <w:rPr>
          <w:sz w:val="24"/>
        </w:rPr>
      </w:pPr>
    </w:p>
    <w:sectPr w:rsidR="000A34F7" w:rsidRPr="005445B0" w:rsidSect="00F824AE">
      <w:footerReference w:type="default" r:id="rId14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3A" w:rsidRDefault="00FB123A">
      <w:r>
        <w:separator/>
      </w:r>
    </w:p>
  </w:endnote>
  <w:endnote w:type="continuationSeparator" w:id="0">
    <w:p w:rsidR="00FB123A" w:rsidRDefault="00FB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D65" w:rsidRDefault="00722D65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8B6457" w:rsidRPr="008B6457">
      <w:rPr>
        <w:noProof/>
        <w:lang w:val="ru-RU"/>
      </w:rPr>
      <w:t>7</w:t>
    </w:r>
    <w:r>
      <w:fldChar w:fldCharType="end"/>
    </w:r>
  </w:p>
  <w:p w:rsidR="00722D65" w:rsidRDefault="00722D6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3A" w:rsidRDefault="00FB123A">
      <w:r>
        <w:separator/>
      </w:r>
    </w:p>
  </w:footnote>
  <w:footnote w:type="continuationSeparator" w:id="0">
    <w:p w:rsidR="00FB123A" w:rsidRDefault="00FB123A">
      <w:r>
        <w:continuationSeparator/>
      </w:r>
    </w:p>
  </w:footnote>
  <w:footnote w:id="1">
    <w:p w:rsidR="00722D65" w:rsidRPr="00975FB2" w:rsidRDefault="00722D65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722D65" w:rsidRDefault="00722D65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722D65" w:rsidRDefault="00722D65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722D65" w:rsidRDefault="00722D65" w:rsidP="00FF1C51">
      <w:pPr>
        <w:pStyle w:val="af2"/>
      </w:pPr>
    </w:p>
  </w:footnote>
  <w:footnote w:id="2">
    <w:p w:rsidR="00722D65" w:rsidRDefault="00722D65">
      <w:pPr>
        <w:pStyle w:val="af2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722D65" w:rsidRDefault="00722D65">
      <w:pPr>
        <w:pStyle w:val="af2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C0A02A8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320149"/>
    <w:multiLevelType w:val="hybridMultilevel"/>
    <w:tmpl w:val="F918AE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3293D"/>
    <w:multiLevelType w:val="hybridMultilevel"/>
    <w:tmpl w:val="95A692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369E3"/>
    <w:multiLevelType w:val="hybridMultilevel"/>
    <w:tmpl w:val="04904E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D397E"/>
    <w:multiLevelType w:val="hybridMultilevel"/>
    <w:tmpl w:val="B88084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B44C0"/>
    <w:multiLevelType w:val="hybridMultilevel"/>
    <w:tmpl w:val="7C88F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316D81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12DBA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525CD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2"/>
  </w:num>
  <w:num w:numId="7">
    <w:abstractNumId w:val="20"/>
  </w:num>
  <w:num w:numId="8">
    <w:abstractNumId w:val="17"/>
  </w:num>
  <w:num w:numId="9">
    <w:abstractNumId w:val="18"/>
  </w:num>
  <w:num w:numId="10">
    <w:abstractNumId w:val="8"/>
  </w:num>
  <w:num w:numId="11">
    <w:abstractNumId w:val="16"/>
  </w:num>
  <w:num w:numId="12">
    <w:abstractNumId w:val="22"/>
  </w:num>
  <w:num w:numId="13">
    <w:abstractNumId w:val="14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21"/>
  </w:num>
  <w:num w:numId="19">
    <w:abstractNumId w:val="13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B567A"/>
    <w:rsid w:val="000E3AF4"/>
    <w:rsid w:val="000F1293"/>
    <w:rsid w:val="001056B5"/>
    <w:rsid w:val="00112975"/>
    <w:rsid w:val="00112FED"/>
    <w:rsid w:val="001321B0"/>
    <w:rsid w:val="001505A6"/>
    <w:rsid w:val="001A7D16"/>
    <w:rsid w:val="001D1397"/>
    <w:rsid w:val="001E17A2"/>
    <w:rsid w:val="00231532"/>
    <w:rsid w:val="00235A8E"/>
    <w:rsid w:val="00244EDB"/>
    <w:rsid w:val="0025067D"/>
    <w:rsid w:val="00263372"/>
    <w:rsid w:val="0027095A"/>
    <w:rsid w:val="00280C6D"/>
    <w:rsid w:val="002B0DBB"/>
    <w:rsid w:val="002B1A31"/>
    <w:rsid w:val="002C032C"/>
    <w:rsid w:val="002C354A"/>
    <w:rsid w:val="002C3751"/>
    <w:rsid w:val="002C529F"/>
    <w:rsid w:val="002E204E"/>
    <w:rsid w:val="002F072B"/>
    <w:rsid w:val="00312307"/>
    <w:rsid w:val="00315671"/>
    <w:rsid w:val="003A27AF"/>
    <w:rsid w:val="00410D84"/>
    <w:rsid w:val="00430190"/>
    <w:rsid w:val="004554C0"/>
    <w:rsid w:val="00487CD6"/>
    <w:rsid w:val="00490103"/>
    <w:rsid w:val="00491AC8"/>
    <w:rsid w:val="004A696D"/>
    <w:rsid w:val="004B6802"/>
    <w:rsid w:val="004E6EF7"/>
    <w:rsid w:val="004E77EF"/>
    <w:rsid w:val="00502CD3"/>
    <w:rsid w:val="005445B0"/>
    <w:rsid w:val="00555D8E"/>
    <w:rsid w:val="005905BB"/>
    <w:rsid w:val="005A02EE"/>
    <w:rsid w:val="005B7864"/>
    <w:rsid w:val="005C12BC"/>
    <w:rsid w:val="005C55CE"/>
    <w:rsid w:val="005C7EC2"/>
    <w:rsid w:val="005D5274"/>
    <w:rsid w:val="00603C7F"/>
    <w:rsid w:val="00630CDF"/>
    <w:rsid w:val="00633B24"/>
    <w:rsid w:val="006444CD"/>
    <w:rsid w:val="00645500"/>
    <w:rsid w:val="0065028F"/>
    <w:rsid w:val="0065193B"/>
    <w:rsid w:val="00653AFD"/>
    <w:rsid w:val="006A32E3"/>
    <w:rsid w:val="006B5C03"/>
    <w:rsid w:val="006E4294"/>
    <w:rsid w:val="00711392"/>
    <w:rsid w:val="00722D65"/>
    <w:rsid w:val="0074423B"/>
    <w:rsid w:val="0074434B"/>
    <w:rsid w:val="007638B6"/>
    <w:rsid w:val="007640E3"/>
    <w:rsid w:val="00773EED"/>
    <w:rsid w:val="007B52A6"/>
    <w:rsid w:val="007B7C4A"/>
    <w:rsid w:val="007D0586"/>
    <w:rsid w:val="007F0884"/>
    <w:rsid w:val="007F2DCD"/>
    <w:rsid w:val="00813397"/>
    <w:rsid w:val="00816285"/>
    <w:rsid w:val="008414E2"/>
    <w:rsid w:val="0084159B"/>
    <w:rsid w:val="00863773"/>
    <w:rsid w:val="00866B31"/>
    <w:rsid w:val="00884ACC"/>
    <w:rsid w:val="008A04F1"/>
    <w:rsid w:val="008B477C"/>
    <w:rsid w:val="008B6457"/>
    <w:rsid w:val="008D342D"/>
    <w:rsid w:val="00912F20"/>
    <w:rsid w:val="00921001"/>
    <w:rsid w:val="00921A23"/>
    <w:rsid w:val="00940348"/>
    <w:rsid w:val="00975FB2"/>
    <w:rsid w:val="00987E21"/>
    <w:rsid w:val="00990278"/>
    <w:rsid w:val="009A66AC"/>
    <w:rsid w:val="009C311E"/>
    <w:rsid w:val="009E1156"/>
    <w:rsid w:val="00A045FB"/>
    <w:rsid w:val="00A05C51"/>
    <w:rsid w:val="00A23A37"/>
    <w:rsid w:val="00A53726"/>
    <w:rsid w:val="00A5390D"/>
    <w:rsid w:val="00AA2A59"/>
    <w:rsid w:val="00AA566B"/>
    <w:rsid w:val="00AA5EED"/>
    <w:rsid w:val="00AC682A"/>
    <w:rsid w:val="00B00ABD"/>
    <w:rsid w:val="00B252F3"/>
    <w:rsid w:val="00B27DB9"/>
    <w:rsid w:val="00B27EB4"/>
    <w:rsid w:val="00B67B13"/>
    <w:rsid w:val="00B7427C"/>
    <w:rsid w:val="00B77F84"/>
    <w:rsid w:val="00B80889"/>
    <w:rsid w:val="00B87C39"/>
    <w:rsid w:val="00B94514"/>
    <w:rsid w:val="00BC2877"/>
    <w:rsid w:val="00BD0EDC"/>
    <w:rsid w:val="00BD725A"/>
    <w:rsid w:val="00BE238D"/>
    <w:rsid w:val="00BF5AC9"/>
    <w:rsid w:val="00BF7020"/>
    <w:rsid w:val="00C1090F"/>
    <w:rsid w:val="00C235DC"/>
    <w:rsid w:val="00C31C14"/>
    <w:rsid w:val="00C37AE7"/>
    <w:rsid w:val="00C37FA8"/>
    <w:rsid w:val="00C42450"/>
    <w:rsid w:val="00C50C6A"/>
    <w:rsid w:val="00C621C8"/>
    <w:rsid w:val="00C73BAF"/>
    <w:rsid w:val="00CA1BAC"/>
    <w:rsid w:val="00CA3056"/>
    <w:rsid w:val="00CB7791"/>
    <w:rsid w:val="00CE509A"/>
    <w:rsid w:val="00CF1F27"/>
    <w:rsid w:val="00D26695"/>
    <w:rsid w:val="00D36963"/>
    <w:rsid w:val="00D424B1"/>
    <w:rsid w:val="00D678C3"/>
    <w:rsid w:val="00D74AA3"/>
    <w:rsid w:val="00D85DB1"/>
    <w:rsid w:val="00E062AE"/>
    <w:rsid w:val="00E25ED6"/>
    <w:rsid w:val="00E33A3E"/>
    <w:rsid w:val="00E56117"/>
    <w:rsid w:val="00E9584C"/>
    <w:rsid w:val="00EA2AE8"/>
    <w:rsid w:val="00EE1843"/>
    <w:rsid w:val="00EF2C46"/>
    <w:rsid w:val="00F163AA"/>
    <w:rsid w:val="00F60A03"/>
    <w:rsid w:val="00F8137C"/>
    <w:rsid w:val="00F824AE"/>
    <w:rsid w:val="00F90465"/>
    <w:rsid w:val="00FA5BE1"/>
    <w:rsid w:val="00FA5FA2"/>
    <w:rsid w:val="00FB123A"/>
    <w:rsid w:val="00FB4B7F"/>
    <w:rsid w:val="00FB749C"/>
    <w:rsid w:val="00FC29DF"/>
    <w:rsid w:val="00FC50F3"/>
    <w:rsid w:val="00FE0846"/>
    <w:rsid w:val="00FE4868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0313A2F"/>
  <w15:docId w15:val="{B5B7EC6E-BF85-4344-811F-96E4D808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C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F2C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sda.eu" TargetMode="External"/><Relationship Id="rId13" Type="http://schemas.openxmlformats.org/officeDocument/2006/relationships/hyperlink" Target="http://w.iss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ldvaluessurvey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eanvaluesstudy.e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uropeansocialsurve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psr.umich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4DF1-DCF3-4A9A-92B9-6BF52870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6392</Words>
  <Characters>3645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Manager>А.Горбачик</Manager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APG</cp:lastModifiedBy>
  <cp:revision>19</cp:revision>
  <cp:lastPrinted>2017-07-12T09:32:00Z</cp:lastPrinted>
  <dcterms:created xsi:type="dcterms:W3CDTF">2018-01-20T13:06:00Z</dcterms:created>
  <dcterms:modified xsi:type="dcterms:W3CDTF">2018-12-06T14:17:00Z</dcterms:modified>
</cp:coreProperties>
</file>