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A2" w:rsidRPr="005445B0" w:rsidRDefault="00FA5FA2">
      <w:pPr>
        <w:spacing w:before="120"/>
        <w:jc w:val="center"/>
        <w:rPr>
          <w:b/>
          <w:szCs w:val="28"/>
        </w:rPr>
      </w:pPr>
      <w:r w:rsidRPr="005445B0">
        <w:rPr>
          <w:b/>
          <w:szCs w:val="28"/>
        </w:rPr>
        <w:t xml:space="preserve">КИЇВСЬКИЙ НАЦІОНАЛЬНИЙ УНІВЕРСИТЕТ </w:t>
      </w:r>
    </w:p>
    <w:p w:rsidR="00FA5FA2" w:rsidRPr="005445B0" w:rsidRDefault="00FA5FA2">
      <w:pPr>
        <w:jc w:val="center"/>
        <w:rPr>
          <w:b/>
          <w:szCs w:val="28"/>
        </w:rPr>
      </w:pPr>
      <w:r w:rsidRPr="005445B0">
        <w:rPr>
          <w:b/>
          <w:szCs w:val="28"/>
        </w:rPr>
        <w:t>ІМЕНІ ТАРАСА ШЕВЧЕНКА</w:t>
      </w:r>
    </w:p>
    <w:p w:rsidR="00FA5FA2" w:rsidRPr="005445B0" w:rsidRDefault="00FA5FA2">
      <w:pPr>
        <w:rPr>
          <w:b/>
          <w:sz w:val="18"/>
          <w:szCs w:val="18"/>
        </w:rPr>
      </w:pPr>
    </w:p>
    <w:p w:rsidR="006444CD" w:rsidRPr="005445B0" w:rsidRDefault="006444CD" w:rsidP="006444CD">
      <w:pPr>
        <w:jc w:val="center"/>
        <w:rPr>
          <w:sz w:val="20"/>
          <w:szCs w:val="20"/>
        </w:rPr>
      </w:pPr>
      <w:r w:rsidRPr="005445B0">
        <w:rPr>
          <w:b/>
          <w:szCs w:val="28"/>
        </w:rPr>
        <w:t>Факультет соціології</w:t>
      </w:r>
    </w:p>
    <w:p w:rsidR="00FA5FA2" w:rsidRPr="005445B0" w:rsidRDefault="00FA5FA2">
      <w:pPr>
        <w:jc w:val="center"/>
        <w:rPr>
          <w:sz w:val="20"/>
          <w:szCs w:val="20"/>
        </w:rPr>
      </w:pP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before="120"/>
        <w:rPr>
          <w:sz w:val="24"/>
        </w:rPr>
      </w:pPr>
      <w:r w:rsidRPr="005445B0">
        <w:rPr>
          <w:sz w:val="24"/>
        </w:rPr>
        <w:t xml:space="preserve">Кафедра </w:t>
      </w:r>
      <w:r w:rsidR="006444CD" w:rsidRPr="005445B0">
        <w:rPr>
          <w:sz w:val="24"/>
        </w:rPr>
        <w:t>методології та методів соціологічних досліджень</w:t>
      </w:r>
    </w:p>
    <w:p w:rsidR="006444CD" w:rsidRPr="005445B0" w:rsidRDefault="006444CD">
      <w:pPr>
        <w:ind w:left="4536"/>
        <w:jc w:val="center"/>
        <w:rPr>
          <w:b/>
          <w:sz w:val="24"/>
        </w:rPr>
      </w:pPr>
    </w:p>
    <w:p w:rsidR="00FA5FA2" w:rsidRPr="005445B0" w:rsidRDefault="006444CD">
      <w:pPr>
        <w:ind w:left="4536"/>
        <w:jc w:val="center"/>
        <w:rPr>
          <w:b/>
          <w:sz w:val="24"/>
        </w:rPr>
      </w:pPr>
      <w:r w:rsidRPr="005445B0">
        <w:rPr>
          <w:b/>
          <w:sz w:val="24"/>
        </w:rPr>
        <w:t xml:space="preserve"> </w:t>
      </w:r>
      <w:r w:rsidR="00FA5FA2" w:rsidRPr="005445B0">
        <w:rPr>
          <w:b/>
          <w:sz w:val="24"/>
        </w:rPr>
        <w:t>«ЗАТВЕРДЖУЮ»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Заступник декана</w:t>
      </w:r>
    </w:p>
    <w:p w:rsidR="00FA5FA2" w:rsidRPr="005445B0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5445B0">
        <w:rPr>
          <w:bCs/>
          <w:color w:val="191919"/>
          <w:spacing w:val="-8"/>
          <w:sz w:val="22"/>
          <w:szCs w:val="22"/>
        </w:rPr>
        <w:t>з навчальної роботи</w:t>
      </w:r>
    </w:p>
    <w:p w:rsidR="00FA5FA2" w:rsidRPr="005445B0" w:rsidRDefault="00FA5FA2">
      <w:pPr>
        <w:spacing w:line="216" w:lineRule="auto"/>
        <w:ind w:left="4536"/>
        <w:jc w:val="center"/>
      </w:pPr>
      <w:r w:rsidRPr="005445B0">
        <w:t>______________________</w:t>
      </w:r>
    </w:p>
    <w:p w:rsidR="00FA5FA2" w:rsidRPr="005445B0" w:rsidRDefault="00FA5FA2">
      <w:pPr>
        <w:spacing w:line="216" w:lineRule="auto"/>
        <w:ind w:left="4536"/>
        <w:jc w:val="center"/>
        <w:rPr>
          <w:sz w:val="24"/>
        </w:rPr>
      </w:pPr>
      <w:r w:rsidRPr="005445B0">
        <w:rPr>
          <w:sz w:val="24"/>
        </w:rPr>
        <w:t>«____»____________20__ року</w:t>
      </w:r>
    </w:p>
    <w:p w:rsidR="00FA5FA2" w:rsidRPr="005445B0" w:rsidRDefault="00FA5FA2"/>
    <w:p w:rsidR="000166BA" w:rsidRPr="005445B0" w:rsidRDefault="000166BA"/>
    <w:p w:rsidR="000166BA" w:rsidRPr="005445B0" w:rsidRDefault="000166BA"/>
    <w:p w:rsidR="00FA5FA2" w:rsidRPr="005445B0" w:rsidRDefault="00FA5FA2">
      <w:pPr>
        <w:pStyle w:val="2"/>
        <w:ind w:left="0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45B0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5445B0" w:rsidRDefault="00C641B2" w:rsidP="002B0C6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Новітні</w:t>
      </w:r>
      <w:r w:rsidR="002B0C6D" w:rsidRPr="002B0C6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методи аналізу </w:t>
      </w:r>
      <w:r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даних</w:t>
      </w:r>
      <w:r w:rsidR="002B0C6D" w:rsidRPr="002B0C6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 соціології</w:t>
      </w:r>
    </w:p>
    <w:p w:rsidR="00FA5FA2" w:rsidRPr="005445B0" w:rsidRDefault="00FA5FA2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0166BA" w:rsidRPr="005445B0" w:rsidRDefault="000166BA">
      <w:pPr>
        <w:jc w:val="center"/>
        <w:rPr>
          <w:i/>
          <w:sz w:val="18"/>
          <w:szCs w:val="18"/>
        </w:rPr>
      </w:pPr>
    </w:p>
    <w:p w:rsidR="00FA5FA2" w:rsidRPr="005445B0" w:rsidRDefault="00FA5FA2">
      <w:pPr>
        <w:jc w:val="center"/>
        <w:rPr>
          <w:b/>
          <w:sz w:val="24"/>
        </w:rPr>
      </w:pPr>
      <w:r w:rsidRPr="005445B0">
        <w:rPr>
          <w:b/>
          <w:sz w:val="24"/>
        </w:rPr>
        <w:t>для студентів</w:t>
      </w: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галузь знань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 Соціальні та поведінкові науки</w:t>
      </w:r>
    </w:p>
    <w:p w:rsidR="00FA5FA2" w:rsidRPr="005445B0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спеціальність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054 «Соціологія»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2B0C6D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освітній рівень </w:t>
      </w:r>
      <w:r w:rsidRPr="005445B0">
        <w:rPr>
          <w:sz w:val="22"/>
          <w:szCs w:val="22"/>
        </w:rPr>
        <w:tab/>
      </w:r>
      <w:r w:rsidR="002B0C6D" w:rsidRPr="00C641B2">
        <w:rPr>
          <w:sz w:val="22"/>
          <w:szCs w:val="22"/>
        </w:rPr>
        <w:t>маг</w:t>
      </w:r>
      <w:r w:rsidR="002B0C6D">
        <w:rPr>
          <w:sz w:val="22"/>
          <w:szCs w:val="22"/>
        </w:rPr>
        <w:t>істр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освітня програма </w:t>
      </w:r>
      <w:r w:rsidRPr="005445B0">
        <w:rPr>
          <w:sz w:val="22"/>
          <w:szCs w:val="22"/>
        </w:rPr>
        <w:tab/>
      </w:r>
      <w:r w:rsidR="006444CD" w:rsidRPr="005445B0">
        <w:rPr>
          <w:sz w:val="22"/>
          <w:szCs w:val="22"/>
        </w:rPr>
        <w:t>«Соціологія»</w:t>
      </w:r>
      <w:r w:rsidR="00C641B2">
        <w:rPr>
          <w:sz w:val="22"/>
          <w:szCs w:val="22"/>
        </w:rPr>
        <w:t>, «Соціальні технології», «Гендерні студії»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5445B0" w:rsidRDefault="00FA5FA2">
      <w:pPr>
        <w:spacing w:line="216" w:lineRule="auto"/>
        <w:ind w:firstLine="284"/>
        <w:rPr>
          <w:b/>
          <w:szCs w:val="28"/>
        </w:rPr>
      </w:pPr>
      <w:r w:rsidRPr="005445B0">
        <w:rPr>
          <w:sz w:val="22"/>
          <w:szCs w:val="22"/>
        </w:rPr>
        <w:t xml:space="preserve">спеціалізація </w:t>
      </w:r>
      <w:r w:rsidRPr="005445B0">
        <w:rPr>
          <w:sz w:val="22"/>
          <w:szCs w:val="22"/>
        </w:rPr>
        <w:tab/>
      </w:r>
    </w:p>
    <w:p w:rsidR="00FA5FA2" w:rsidRPr="005445B0" w:rsidRDefault="00B87C39">
      <w:pPr>
        <w:spacing w:line="216" w:lineRule="auto"/>
        <w:ind w:firstLine="426"/>
        <w:rPr>
          <w:i/>
          <w:sz w:val="16"/>
          <w:szCs w:val="16"/>
        </w:rPr>
      </w:pPr>
      <w:r w:rsidRPr="005445B0">
        <w:rPr>
          <w:i/>
          <w:sz w:val="16"/>
          <w:szCs w:val="16"/>
        </w:rPr>
        <w:t xml:space="preserve"> </w:t>
      </w:r>
    </w:p>
    <w:p w:rsidR="00FA5FA2" w:rsidRPr="005445B0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5445B0">
        <w:rPr>
          <w:sz w:val="22"/>
          <w:szCs w:val="22"/>
        </w:rPr>
        <w:t xml:space="preserve">вид дисципліни </w:t>
      </w:r>
      <w:r w:rsidRPr="005445B0">
        <w:rPr>
          <w:sz w:val="22"/>
          <w:szCs w:val="22"/>
        </w:rPr>
        <w:tab/>
      </w:r>
      <w:r w:rsidR="00C641B2">
        <w:rPr>
          <w:sz w:val="22"/>
          <w:szCs w:val="22"/>
        </w:rPr>
        <w:t>обов’язкова навчальна дисципліна</w:t>
      </w:r>
    </w:p>
    <w:p w:rsidR="00072D5A" w:rsidRPr="005445B0" w:rsidRDefault="00072D5A">
      <w:pPr>
        <w:spacing w:before="40"/>
        <w:ind w:left="3969"/>
        <w:jc w:val="both"/>
        <w:rPr>
          <w:sz w:val="24"/>
        </w:rPr>
      </w:pPr>
    </w:p>
    <w:p w:rsidR="000166BA" w:rsidRPr="005445B0" w:rsidRDefault="000166BA">
      <w:pPr>
        <w:spacing w:before="40"/>
        <w:ind w:left="3969"/>
        <w:jc w:val="both"/>
        <w:rPr>
          <w:sz w:val="24"/>
        </w:rPr>
      </w:pPr>
    </w:p>
    <w:p w:rsidR="00FA5FA2" w:rsidRPr="005445B0" w:rsidRDefault="00FA5FA2">
      <w:pPr>
        <w:spacing w:before="40"/>
        <w:ind w:left="3969"/>
        <w:jc w:val="both"/>
        <w:rPr>
          <w:b/>
          <w:szCs w:val="28"/>
        </w:rPr>
      </w:pPr>
      <w:r w:rsidRPr="005445B0">
        <w:rPr>
          <w:sz w:val="24"/>
        </w:rPr>
        <w:t xml:space="preserve">Форма навчання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="000166BA" w:rsidRPr="005445B0">
        <w:rPr>
          <w:sz w:val="24"/>
        </w:rPr>
        <w:t>денна</w:t>
      </w:r>
    </w:p>
    <w:p w:rsidR="00FA5FA2" w:rsidRPr="005445B0" w:rsidRDefault="00FA5FA2">
      <w:pPr>
        <w:spacing w:before="40"/>
        <w:ind w:left="3969"/>
        <w:rPr>
          <w:sz w:val="24"/>
          <w:u w:val="single"/>
        </w:rPr>
      </w:pPr>
      <w:r w:rsidRPr="005445B0">
        <w:rPr>
          <w:sz w:val="24"/>
        </w:rPr>
        <w:t xml:space="preserve">Навчальний рік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  <w:t>20</w:t>
      </w:r>
      <w:r w:rsidR="007B3D85">
        <w:rPr>
          <w:sz w:val="24"/>
        </w:rPr>
        <w:t>18</w:t>
      </w:r>
      <w:r w:rsidRPr="005445B0">
        <w:rPr>
          <w:sz w:val="24"/>
        </w:rPr>
        <w:t>/20</w:t>
      </w:r>
      <w:r w:rsidR="000166BA" w:rsidRPr="005445B0">
        <w:rPr>
          <w:sz w:val="24"/>
        </w:rPr>
        <w:t>1</w:t>
      </w:r>
      <w:r w:rsidR="007B3D85">
        <w:rPr>
          <w:sz w:val="24"/>
        </w:rPr>
        <w:t>9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sz w:val="24"/>
        </w:rPr>
        <w:t xml:space="preserve">Семестр </w:t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sz w:val="24"/>
        </w:rPr>
        <w:tab/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C641B2">
        <w:rPr>
          <w:i/>
          <w:sz w:val="24"/>
        </w:rPr>
        <w:t>1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Кількість кредитів ЕСТS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00ABD">
        <w:rPr>
          <w:i/>
          <w:sz w:val="24"/>
        </w:rPr>
        <w:t>4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Мова викладання, навчання </w:t>
      </w:r>
    </w:p>
    <w:p w:rsidR="00FA5FA2" w:rsidRPr="005445B0" w:rsidRDefault="00FA5FA2" w:rsidP="000166BA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та оцінювання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0166BA" w:rsidRPr="005445B0">
        <w:rPr>
          <w:i/>
          <w:sz w:val="24"/>
        </w:rPr>
        <w:t>українська</w:t>
      </w:r>
    </w:p>
    <w:p w:rsidR="00FA5FA2" w:rsidRPr="005445B0" w:rsidRDefault="00FA5FA2">
      <w:pPr>
        <w:spacing w:before="40"/>
        <w:ind w:left="3969"/>
        <w:jc w:val="both"/>
        <w:rPr>
          <w:i/>
          <w:sz w:val="24"/>
        </w:rPr>
      </w:pPr>
      <w:r w:rsidRPr="005445B0">
        <w:rPr>
          <w:i/>
          <w:sz w:val="24"/>
        </w:rPr>
        <w:t xml:space="preserve">Форма заключного контролю </w:t>
      </w:r>
      <w:r w:rsidRPr="005445B0">
        <w:rPr>
          <w:i/>
          <w:sz w:val="24"/>
        </w:rPr>
        <w:tab/>
      </w:r>
      <w:r w:rsidRPr="005445B0">
        <w:rPr>
          <w:i/>
          <w:sz w:val="24"/>
        </w:rPr>
        <w:tab/>
      </w:r>
      <w:r w:rsidR="00B87C39" w:rsidRPr="005445B0">
        <w:rPr>
          <w:i/>
          <w:sz w:val="24"/>
        </w:rPr>
        <w:t>іспит</w:t>
      </w:r>
      <w:r w:rsidR="000166BA" w:rsidRPr="005445B0">
        <w:rPr>
          <w:i/>
          <w:sz w:val="24"/>
        </w:rPr>
        <w:t xml:space="preserve"> </w:t>
      </w:r>
    </w:p>
    <w:p w:rsidR="000166BA" w:rsidRPr="005445B0" w:rsidRDefault="000166BA">
      <w:pPr>
        <w:spacing w:before="80"/>
        <w:rPr>
          <w:sz w:val="24"/>
        </w:rPr>
      </w:pPr>
    </w:p>
    <w:p w:rsidR="00FA5FA2" w:rsidRPr="005445B0" w:rsidRDefault="00FA5FA2">
      <w:pPr>
        <w:spacing w:before="80"/>
        <w:rPr>
          <w:sz w:val="24"/>
        </w:rPr>
      </w:pPr>
      <w:r w:rsidRPr="005445B0">
        <w:rPr>
          <w:sz w:val="24"/>
        </w:rPr>
        <w:t xml:space="preserve">Викладачі: </w:t>
      </w:r>
      <w:r w:rsidR="00B00ABD">
        <w:rPr>
          <w:sz w:val="24"/>
        </w:rPr>
        <w:t>Горбачик А.П.</w:t>
      </w:r>
    </w:p>
    <w:p w:rsidR="00FA5FA2" w:rsidRPr="005445B0" w:rsidRDefault="00FA5FA2">
      <w:pPr>
        <w:ind w:firstLine="709"/>
        <w:rPr>
          <w:i/>
          <w:sz w:val="16"/>
          <w:szCs w:val="16"/>
        </w:rPr>
      </w:pPr>
      <w:r w:rsidRPr="005445B0">
        <w:rPr>
          <w:sz w:val="24"/>
        </w:rPr>
        <w:t xml:space="preserve"> </w:t>
      </w:r>
    </w:p>
    <w:p w:rsidR="00FA5FA2" w:rsidRPr="005445B0" w:rsidRDefault="00FA5FA2">
      <w:pPr>
        <w:jc w:val="center"/>
        <w:rPr>
          <w:i/>
          <w:sz w:val="16"/>
          <w:szCs w:val="16"/>
        </w:rPr>
      </w:pPr>
    </w:p>
    <w:p w:rsidR="00FA5FA2" w:rsidRPr="005445B0" w:rsidRDefault="00FA5FA2">
      <w:pPr>
        <w:ind w:left="1985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Пролонговано: на 20__/20__ н.р. __________(___________) «__»___ 20__р.</w:t>
      </w:r>
    </w:p>
    <w:p w:rsidR="00FA5FA2" w:rsidRPr="005445B0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</w:rPr>
      </w:pPr>
      <w:r w:rsidRPr="005445B0">
        <w:rPr>
          <w:sz w:val="22"/>
          <w:szCs w:val="22"/>
        </w:rPr>
        <w:t>на 20__/20__ н.р. __________(___________) «__»___ 20__р.</w:t>
      </w:r>
    </w:p>
    <w:p w:rsidR="00FA5FA2" w:rsidRPr="005445B0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5445B0">
        <w:rPr>
          <w:sz w:val="22"/>
          <w:szCs w:val="22"/>
          <w:vertAlign w:val="superscript"/>
        </w:rPr>
        <w:t>(підпис, ПІБ, дата)</w:t>
      </w:r>
    </w:p>
    <w:p w:rsidR="00FA5FA2" w:rsidRPr="005445B0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5445B0" w:rsidRDefault="00072D5A">
      <w:pPr>
        <w:pStyle w:val="5"/>
        <w:rPr>
          <w:sz w:val="24"/>
        </w:rPr>
      </w:pPr>
    </w:p>
    <w:p w:rsidR="000166BA" w:rsidRPr="005445B0" w:rsidRDefault="00072D5A">
      <w:pPr>
        <w:pStyle w:val="5"/>
        <w:rPr>
          <w:sz w:val="24"/>
        </w:rPr>
      </w:pPr>
      <w:r w:rsidRPr="005445B0">
        <w:rPr>
          <w:sz w:val="24"/>
        </w:rPr>
        <w:t>КИЇВ – 20</w:t>
      </w:r>
      <w:r w:rsidR="007B3D85">
        <w:rPr>
          <w:sz w:val="24"/>
        </w:rPr>
        <w:t>18</w:t>
      </w:r>
      <w:bookmarkStart w:id="0" w:name="_GoBack"/>
      <w:bookmarkEnd w:id="0"/>
    </w:p>
    <w:p w:rsidR="000166BA" w:rsidRPr="005445B0" w:rsidRDefault="000166BA">
      <w:pPr>
        <w:suppressAutoHyphens w:val="0"/>
        <w:rPr>
          <w:b/>
          <w:bCs/>
          <w:sz w:val="24"/>
        </w:rPr>
      </w:pPr>
      <w:r w:rsidRPr="005445B0">
        <w:rPr>
          <w:sz w:val="24"/>
        </w:rPr>
        <w:br w:type="page"/>
      </w:r>
    </w:p>
    <w:p w:rsidR="00FA5FA2" w:rsidRPr="005445B0" w:rsidRDefault="00FA5FA2">
      <w:pPr>
        <w:spacing w:before="240"/>
        <w:rPr>
          <w:i/>
          <w:sz w:val="20"/>
          <w:szCs w:val="20"/>
        </w:rPr>
      </w:pPr>
      <w:r w:rsidRPr="005445B0">
        <w:rPr>
          <w:sz w:val="24"/>
        </w:rPr>
        <w:lastRenderedPageBreak/>
        <w:t>Розробник(и)</w:t>
      </w:r>
      <w:r w:rsidR="00B87C39" w:rsidRPr="005445B0">
        <w:rPr>
          <w:sz w:val="32"/>
          <w:szCs w:val="32"/>
        </w:rPr>
        <w:t>:</w:t>
      </w:r>
    </w:p>
    <w:p w:rsidR="00FA5FA2" w:rsidRPr="005445B0" w:rsidRDefault="009A66AC">
      <w:pPr>
        <w:jc w:val="both"/>
        <w:rPr>
          <w:sz w:val="22"/>
          <w:szCs w:val="22"/>
        </w:rPr>
      </w:pPr>
      <w:r>
        <w:rPr>
          <w:sz w:val="22"/>
          <w:szCs w:val="22"/>
        </w:rPr>
        <w:t>Горбачик А.П</w:t>
      </w:r>
      <w:r w:rsidR="006B5C03" w:rsidRPr="005445B0">
        <w:rPr>
          <w:sz w:val="22"/>
          <w:szCs w:val="22"/>
        </w:rPr>
        <w:t xml:space="preserve">, к.ф.-м.н., доцент, </w:t>
      </w:r>
      <w:r>
        <w:rPr>
          <w:sz w:val="22"/>
          <w:szCs w:val="22"/>
        </w:rPr>
        <w:t>декан факультету соціології</w:t>
      </w: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rPr>
          <w:spacing w:val="-6"/>
          <w:sz w:val="24"/>
        </w:rPr>
      </w:pPr>
      <w:r w:rsidRPr="005445B0">
        <w:rPr>
          <w:spacing w:val="-6"/>
          <w:sz w:val="24"/>
        </w:rPr>
        <w:t>ЗАТВЕРДЖЕНО</w:t>
      </w: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 xml:space="preserve">Зав. кафедри </w:t>
      </w:r>
      <w:r w:rsidR="006B5C03" w:rsidRPr="005445B0">
        <w:rPr>
          <w:sz w:val="24"/>
        </w:rPr>
        <w:t>методології та методів соціологічних досліджень</w:t>
      </w:r>
    </w:p>
    <w:p w:rsidR="00FA5FA2" w:rsidRPr="005445B0" w:rsidRDefault="00FA5FA2">
      <w:pPr>
        <w:spacing w:before="120"/>
        <w:ind w:left="4536"/>
        <w:jc w:val="both"/>
        <w:rPr>
          <w:sz w:val="24"/>
        </w:rPr>
      </w:pPr>
      <w:r w:rsidRPr="005445B0">
        <w:rPr>
          <w:sz w:val="24"/>
        </w:rPr>
        <w:t>__________________    (</w:t>
      </w:r>
      <w:r w:rsidR="006B5C03" w:rsidRPr="005445B0">
        <w:rPr>
          <w:sz w:val="24"/>
        </w:rPr>
        <w:t>Сидоров М.В.-С.</w:t>
      </w:r>
      <w:r w:rsidRPr="005445B0">
        <w:rPr>
          <w:sz w:val="24"/>
        </w:rPr>
        <w:t>)</w:t>
      </w:r>
    </w:p>
    <w:p w:rsidR="00FA5FA2" w:rsidRPr="005445B0" w:rsidRDefault="00FA5FA2">
      <w:pPr>
        <w:ind w:left="4962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  (прізвище та ініціали)</w:t>
      </w:r>
    </w:p>
    <w:p w:rsidR="00FA5FA2" w:rsidRPr="005445B0" w:rsidRDefault="00FA5FA2">
      <w:pPr>
        <w:ind w:left="4536"/>
        <w:jc w:val="both"/>
        <w:rPr>
          <w:sz w:val="22"/>
          <w:szCs w:val="22"/>
        </w:rPr>
      </w:pPr>
    </w:p>
    <w:p w:rsidR="00FA5FA2" w:rsidRPr="005445B0" w:rsidRDefault="00FA5FA2">
      <w:pPr>
        <w:ind w:left="4536"/>
        <w:jc w:val="both"/>
        <w:rPr>
          <w:sz w:val="24"/>
        </w:rPr>
      </w:pPr>
      <w:r w:rsidRPr="005445B0">
        <w:rPr>
          <w:sz w:val="24"/>
        </w:rPr>
        <w:t>Протокол № ___ від «____» ___________ 20___ р.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6"/>
          <w:szCs w:val="26"/>
        </w:rPr>
      </w:pPr>
      <w:r w:rsidRPr="005445B0">
        <w:rPr>
          <w:sz w:val="24"/>
        </w:rPr>
        <w:t>Схвалено науково - методичною комісією факультету</w:t>
      </w:r>
      <w:r w:rsidR="006B5C03" w:rsidRPr="005445B0">
        <w:rPr>
          <w:sz w:val="24"/>
        </w:rPr>
        <w:t xml:space="preserve"> соціології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Протокол від «____» _____________ 20___ року №___</w:t>
      </w:r>
    </w:p>
    <w:p w:rsidR="00FA5FA2" w:rsidRPr="005445B0" w:rsidRDefault="00FA5FA2">
      <w:pPr>
        <w:spacing w:before="120"/>
        <w:jc w:val="both"/>
        <w:rPr>
          <w:sz w:val="24"/>
        </w:rPr>
      </w:pPr>
      <w:r w:rsidRPr="005445B0">
        <w:rPr>
          <w:sz w:val="24"/>
        </w:rPr>
        <w:t>Голова науково-методичної комісії  ____________________   (________________)</w:t>
      </w:r>
    </w:p>
    <w:p w:rsidR="00FA5FA2" w:rsidRPr="005445B0" w:rsidRDefault="00FA5FA2">
      <w:pPr>
        <w:ind w:left="3828" w:firstLine="420"/>
        <w:rPr>
          <w:sz w:val="16"/>
          <w:szCs w:val="16"/>
        </w:rPr>
      </w:pPr>
      <w:r w:rsidRPr="005445B0">
        <w:rPr>
          <w:sz w:val="16"/>
          <w:szCs w:val="16"/>
        </w:rPr>
        <w:t>(підпис)</w:t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</w:r>
      <w:r w:rsidRPr="005445B0">
        <w:rPr>
          <w:sz w:val="16"/>
          <w:szCs w:val="16"/>
        </w:rPr>
        <w:tab/>
        <w:t xml:space="preserve">     (прізвище та ініціали)</w:t>
      </w:r>
    </w:p>
    <w:p w:rsidR="00FA5FA2" w:rsidRPr="005445B0" w:rsidRDefault="00FA5FA2">
      <w:pPr>
        <w:jc w:val="both"/>
        <w:rPr>
          <w:i/>
          <w:sz w:val="20"/>
          <w:szCs w:val="20"/>
        </w:rPr>
      </w:pPr>
      <w:r w:rsidRPr="005445B0">
        <w:rPr>
          <w:sz w:val="24"/>
        </w:rPr>
        <w:t>Голов</w:t>
      </w:r>
      <w:r w:rsidR="00FF1C51" w:rsidRPr="005445B0">
        <w:rPr>
          <w:sz w:val="24"/>
        </w:rPr>
        <w:t>а</w:t>
      </w:r>
      <w:r w:rsidRPr="005445B0">
        <w:rPr>
          <w:sz w:val="24"/>
        </w:rPr>
        <w:t xml:space="preserve"> </w:t>
      </w:r>
      <w:r w:rsidR="00B00ABD">
        <w:rPr>
          <w:sz w:val="24"/>
        </w:rPr>
        <w:t>Вченої</w:t>
      </w:r>
      <w:r w:rsidRPr="005445B0">
        <w:rPr>
          <w:sz w:val="24"/>
        </w:rPr>
        <w:t xml:space="preserve"> ради</w:t>
      </w:r>
    </w:p>
    <w:p w:rsidR="00FA5FA2" w:rsidRPr="005445B0" w:rsidRDefault="00FA5FA2">
      <w:pPr>
        <w:jc w:val="both"/>
        <w:rPr>
          <w:sz w:val="24"/>
        </w:rPr>
      </w:pPr>
    </w:p>
    <w:p w:rsidR="00FA5FA2" w:rsidRPr="005445B0" w:rsidRDefault="00FA5FA2">
      <w:pPr>
        <w:jc w:val="both"/>
        <w:rPr>
          <w:sz w:val="24"/>
        </w:rPr>
      </w:pPr>
      <w:r w:rsidRPr="005445B0">
        <w:rPr>
          <w:sz w:val="24"/>
        </w:rPr>
        <w:t>«_____» _________________ 20___ року</w:t>
      </w: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jc w:val="both"/>
        <w:rPr>
          <w:sz w:val="18"/>
          <w:szCs w:val="18"/>
        </w:rPr>
      </w:pPr>
    </w:p>
    <w:p w:rsidR="00FA5FA2" w:rsidRPr="005445B0" w:rsidRDefault="00FA5FA2">
      <w:pPr>
        <w:pageBreakBefore/>
        <w:jc w:val="center"/>
        <w:rPr>
          <w:b/>
          <w:bCs/>
          <w:sz w:val="26"/>
          <w:szCs w:val="26"/>
        </w:rPr>
      </w:pPr>
    </w:p>
    <w:p w:rsidR="000E0978" w:rsidRPr="007126A5" w:rsidRDefault="00FA5FA2">
      <w:pPr>
        <w:spacing w:before="120"/>
        <w:jc w:val="both"/>
        <w:rPr>
          <w:sz w:val="24"/>
        </w:rPr>
      </w:pPr>
      <w:r w:rsidRPr="0079605D">
        <w:rPr>
          <w:b/>
          <w:sz w:val="24"/>
        </w:rPr>
        <w:t xml:space="preserve">1. </w:t>
      </w:r>
      <w:r w:rsidRPr="007126A5">
        <w:rPr>
          <w:b/>
          <w:sz w:val="24"/>
        </w:rPr>
        <w:t xml:space="preserve">Мета дисципліни </w:t>
      </w:r>
      <w:r w:rsidRPr="007126A5">
        <w:rPr>
          <w:sz w:val="24"/>
        </w:rPr>
        <w:t>–</w:t>
      </w:r>
      <w:r w:rsidR="007126A5" w:rsidRPr="007126A5">
        <w:rPr>
          <w:sz w:val="24"/>
        </w:rPr>
        <w:t xml:space="preserve"> ознайомити студентів з новітніми моделями та методами кількісного аналізу емпіричних даних, що використовуються в сучасних соціологічних дослідженнях; розвинути вміння обирати формальні моделі та методи, адекватні задачі, критично оцінювати та інтерпретувати результати застосування обраних методів; дати навички </w:t>
      </w:r>
      <w:r w:rsidR="00AE4AA3" w:rsidRPr="007126A5">
        <w:rPr>
          <w:sz w:val="24"/>
        </w:rPr>
        <w:t xml:space="preserve">використання </w:t>
      </w:r>
      <w:r w:rsidR="000E0978" w:rsidRPr="007126A5">
        <w:rPr>
          <w:sz w:val="24"/>
        </w:rPr>
        <w:t xml:space="preserve">відповідних </w:t>
      </w:r>
      <w:r w:rsidR="00AE4AA3" w:rsidRPr="007126A5">
        <w:rPr>
          <w:sz w:val="24"/>
        </w:rPr>
        <w:t xml:space="preserve">інструментів </w:t>
      </w:r>
      <w:r w:rsidR="000E0978" w:rsidRPr="007126A5">
        <w:rPr>
          <w:sz w:val="24"/>
        </w:rPr>
        <w:t>статистичного аналізу даних емпіричних соціологічних досліджень.</w:t>
      </w:r>
    </w:p>
    <w:p w:rsidR="00FA5FA2" w:rsidRPr="00AE4AA3" w:rsidRDefault="00FA5FA2">
      <w:pPr>
        <w:spacing w:before="120"/>
        <w:jc w:val="both"/>
        <w:rPr>
          <w:b/>
          <w:sz w:val="24"/>
        </w:rPr>
      </w:pPr>
      <w:r w:rsidRPr="00AE4AA3">
        <w:rPr>
          <w:b/>
          <w:sz w:val="24"/>
        </w:rPr>
        <w:t>2. Попередні вимоги до опанування або вибору навчальної дисципліни (</w:t>
      </w:r>
      <w:r w:rsidRPr="00AE4AA3">
        <w:rPr>
          <w:b/>
          <w:i/>
          <w:iCs/>
          <w:sz w:val="24"/>
        </w:rPr>
        <w:t>за наявності</w:t>
      </w:r>
      <w:r w:rsidRPr="00AE4AA3">
        <w:rPr>
          <w:b/>
          <w:sz w:val="24"/>
        </w:rPr>
        <w:t>)</w:t>
      </w:r>
      <w:r w:rsidR="00FF1C51" w:rsidRPr="00AE4AA3">
        <w:rPr>
          <w:rStyle w:val="aa"/>
          <w:i/>
          <w:iCs/>
          <w:sz w:val="22"/>
          <w:szCs w:val="22"/>
        </w:rPr>
        <w:t xml:space="preserve"> </w:t>
      </w:r>
      <w:r w:rsidR="00FF1C51" w:rsidRPr="00AE4AA3">
        <w:rPr>
          <w:rStyle w:val="aa"/>
          <w:i/>
          <w:iCs/>
          <w:szCs w:val="28"/>
        </w:rPr>
        <w:footnoteReference w:id="1"/>
      </w:r>
      <w:r w:rsidRPr="00AE4AA3">
        <w:rPr>
          <w:b/>
          <w:sz w:val="24"/>
        </w:rPr>
        <w:t>:</w:t>
      </w:r>
      <w:r w:rsidR="002C354A" w:rsidRPr="00AE4AA3">
        <w:rPr>
          <w:b/>
          <w:sz w:val="24"/>
        </w:rPr>
        <w:t xml:space="preserve"> </w:t>
      </w:r>
      <w:r w:rsidR="002C354A" w:rsidRPr="00AE4AA3">
        <w:rPr>
          <w:sz w:val="24"/>
        </w:rPr>
        <w:t xml:space="preserve">студенти мають бути знайомі з </w:t>
      </w:r>
      <w:r w:rsidR="00FD2D47" w:rsidRPr="00AE4AA3">
        <w:rPr>
          <w:sz w:val="24"/>
        </w:rPr>
        <w:t>основами статистичного аналізу даних емпіричних соціологічних досліджень, зокрема аналізом кореляцій</w:t>
      </w:r>
      <w:r w:rsidR="00AE4AA3" w:rsidRPr="00AE4AA3">
        <w:rPr>
          <w:sz w:val="24"/>
        </w:rPr>
        <w:t xml:space="preserve"> </w:t>
      </w:r>
      <w:r w:rsidR="00FD2D47" w:rsidRPr="00AE4AA3">
        <w:rPr>
          <w:sz w:val="24"/>
        </w:rPr>
        <w:t>та моделлю множинної лінійної регресії, а також вміти працювати з комп’ютерними програмами статистичного аналізу даних</w:t>
      </w:r>
      <w:r w:rsidR="00AE4AA3" w:rsidRPr="00AE4AA3">
        <w:rPr>
          <w:sz w:val="24"/>
        </w:rPr>
        <w:t>.</w:t>
      </w:r>
    </w:p>
    <w:p w:rsidR="00FA5FA2" w:rsidRPr="005A130C" w:rsidRDefault="00FA5FA2">
      <w:pPr>
        <w:spacing w:before="120"/>
        <w:rPr>
          <w:sz w:val="24"/>
        </w:rPr>
      </w:pPr>
      <w:r w:rsidRPr="005A130C">
        <w:rPr>
          <w:b/>
          <w:bCs/>
          <w:sz w:val="24"/>
        </w:rPr>
        <w:t>3. Анотація навчальної дисципліни</w:t>
      </w:r>
      <w:r w:rsidRPr="005A130C">
        <w:rPr>
          <w:sz w:val="24"/>
        </w:rPr>
        <w:t>:</w:t>
      </w:r>
    </w:p>
    <w:p w:rsidR="0079605D" w:rsidRPr="005A130C" w:rsidRDefault="00D74AA3" w:rsidP="00C1090F">
      <w:pPr>
        <w:spacing w:before="120"/>
        <w:jc w:val="both"/>
        <w:rPr>
          <w:sz w:val="24"/>
        </w:rPr>
      </w:pPr>
      <w:r w:rsidRPr="005A130C">
        <w:rPr>
          <w:sz w:val="24"/>
        </w:rPr>
        <w:t>Вивчення дисципліни спрямовано на отримання студентами знань, навичок та компетен</w:t>
      </w:r>
      <w:r w:rsidR="00D44E21">
        <w:rPr>
          <w:sz w:val="24"/>
        </w:rPr>
        <w:t>тностей</w:t>
      </w:r>
      <w:r w:rsidRPr="005A130C">
        <w:rPr>
          <w:sz w:val="24"/>
        </w:rPr>
        <w:t xml:space="preserve"> необхідних для </w:t>
      </w:r>
      <w:r w:rsidR="001D2EED" w:rsidRPr="005A130C">
        <w:rPr>
          <w:sz w:val="24"/>
        </w:rPr>
        <w:t>(1) </w:t>
      </w:r>
      <w:r w:rsidR="005E441B">
        <w:rPr>
          <w:sz w:val="24"/>
        </w:rPr>
        <w:t xml:space="preserve">вибору статистичної моделі та методу аналізу, адекватного задачі дослідження  та особливостям зібраних для вирішення задачі емпіричних даних, </w:t>
      </w:r>
      <w:r w:rsidR="001D2EED" w:rsidRPr="005A130C">
        <w:rPr>
          <w:sz w:val="24"/>
        </w:rPr>
        <w:t>а також для (2) </w:t>
      </w:r>
      <w:r w:rsidR="005E441B">
        <w:rPr>
          <w:sz w:val="24"/>
        </w:rPr>
        <w:t xml:space="preserve">обґрунтованої інтерпретації результатів застосування таких методів для вирішення конкретних дослідницьких задач та формулювання відповідних висновків емпіричного соціологічного дослідження. </w:t>
      </w:r>
      <w:r w:rsidR="00D7038D" w:rsidRPr="005A130C">
        <w:rPr>
          <w:sz w:val="24"/>
        </w:rPr>
        <w:t xml:space="preserve">При </w:t>
      </w:r>
      <w:r w:rsidR="001D2EED" w:rsidRPr="005A130C">
        <w:rPr>
          <w:sz w:val="24"/>
        </w:rPr>
        <w:t xml:space="preserve">вивченні дисципліни </w:t>
      </w:r>
      <w:r w:rsidR="005E441B">
        <w:rPr>
          <w:sz w:val="24"/>
        </w:rPr>
        <w:t xml:space="preserve">значна увага </w:t>
      </w:r>
      <w:r w:rsidR="001D2EED" w:rsidRPr="005A130C">
        <w:rPr>
          <w:sz w:val="24"/>
        </w:rPr>
        <w:t xml:space="preserve">приділяється практичному застосуванню в аналізі даних емпіричних соціологічних досліджень сучасних комп’ютерних програмних засобів (зокрема, </w:t>
      </w:r>
      <w:r w:rsidR="001D2EED" w:rsidRPr="005A130C">
        <w:rPr>
          <w:sz w:val="24"/>
          <w:lang w:val="en-US"/>
        </w:rPr>
        <w:t>LISREL</w:t>
      </w:r>
      <w:r w:rsidR="001D2EED" w:rsidRPr="005A130C">
        <w:rPr>
          <w:sz w:val="24"/>
        </w:rPr>
        <w:t xml:space="preserve"> та </w:t>
      </w:r>
      <w:r w:rsidR="001D2EED" w:rsidRPr="005A130C">
        <w:rPr>
          <w:sz w:val="24"/>
          <w:lang w:val="en-US"/>
        </w:rPr>
        <w:t>SPSS</w:t>
      </w:r>
      <w:r w:rsidR="001D2EED" w:rsidRPr="005A130C">
        <w:rPr>
          <w:sz w:val="24"/>
        </w:rPr>
        <w:t>).</w:t>
      </w:r>
    </w:p>
    <w:p w:rsidR="00BD0EDC" w:rsidRPr="005A130C" w:rsidRDefault="00FA5FA2">
      <w:pPr>
        <w:spacing w:before="120"/>
        <w:jc w:val="both"/>
        <w:rPr>
          <w:sz w:val="24"/>
        </w:rPr>
      </w:pPr>
      <w:r w:rsidRPr="005A130C">
        <w:rPr>
          <w:b/>
          <w:sz w:val="24"/>
        </w:rPr>
        <w:t>4. Завдання (навчальні цілі)</w:t>
      </w:r>
      <w:r w:rsidRPr="005A130C">
        <w:rPr>
          <w:sz w:val="24"/>
        </w:rPr>
        <w:t xml:space="preserve">: </w:t>
      </w:r>
    </w:p>
    <w:p w:rsidR="00BD0EDC" w:rsidRPr="005A130C" w:rsidRDefault="00BD0EDC" w:rsidP="00BD0EDC">
      <w:pPr>
        <w:spacing w:before="120"/>
        <w:jc w:val="both"/>
        <w:rPr>
          <w:sz w:val="24"/>
        </w:rPr>
      </w:pPr>
      <w:r w:rsidRPr="005A130C">
        <w:rPr>
          <w:sz w:val="24"/>
        </w:rPr>
        <w:t>Основними завданнями вивчення дисципліни є</w:t>
      </w:r>
    </w:p>
    <w:p w:rsidR="005A130C" w:rsidRPr="005A130C" w:rsidRDefault="005A130C" w:rsidP="005A130C">
      <w:pPr>
        <w:pStyle w:val="af9"/>
        <w:numPr>
          <w:ilvl w:val="0"/>
          <w:numId w:val="25"/>
        </w:numPr>
        <w:jc w:val="both"/>
        <w:rPr>
          <w:sz w:val="24"/>
        </w:rPr>
      </w:pPr>
      <w:r w:rsidRPr="005A130C">
        <w:rPr>
          <w:sz w:val="24"/>
        </w:rPr>
        <w:t xml:space="preserve">Ознайомити з теоретичними засадами та практичними підходами до </w:t>
      </w:r>
      <w:r w:rsidR="005E441B">
        <w:rPr>
          <w:sz w:val="24"/>
        </w:rPr>
        <w:t xml:space="preserve">використання </w:t>
      </w:r>
      <w:r w:rsidR="00D44E21">
        <w:rPr>
          <w:sz w:val="24"/>
        </w:rPr>
        <w:t xml:space="preserve">номінальних шкал в моделі регресії, зокрема з використанням </w:t>
      </w:r>
      <w:r w:rsidR="008C7A58">
        <w:rPr>
          <w:sz w:val="24"/>
        </w:rPr>
        <w:t>дихотомічних (</w:t>
      </w:r>
      <w:r w:rsidR="00D44E21">
        <w:rPr>
          <w:sz w:val="24"/>
        </w:rPr>
        <w:t>фіктивних</w:t>
      </w:r>
      <w:r w:rsidR="008C7A58">
        <w:rPr>
          <w:sz w:val="24"/>
        </w:rPr>
        <w:t>)</w:t>
      </w:r>
      <w:r w:rsidR="00D44E21">
        <w:rPr>
          <w:sz w:val="24"/>
        </w:rPr>
        <w:t xml:space="preserve"> незалежних змінних та з моделлю логістичної регресії.</w:t>
      </w:r>
    </w:p>
    <w:p w:rsidR="00D44E21" w:rsidRDefault="005A130C" w:rsidP="005A130C">
      <w:pPr>
        <w:pStyle w:val="af9"/>
        <w:numPr>
          <w:ilvl w:val="0"/>
          <w:numId w:val="25"/>
        </w:numPr>
        <w:jc w:val="both"/>
        <w:rPr>
          <w:sz w:val="24"/>
        </w:rPr>
      </w:pPr>
      <w:r w:rsidRPr="005A130C">
        <w:rPr>
          <w:sz w:val="24"/>
        </w:rPr>
        <w:t xml:space="preserve">Ознайомити </w:t>
      </w:r>
      <w:r w:rsidR="00D44E21">
        <w:rPr>
          <w:sz w:val="24"/>
        </w:rPr>
        <w:t>з методами аналізу багатовимірних таблиць, зокрема з моделлю ієрархічного логлінійного аналізу.</w:t>
      </w:r>
    </w:p>
    <w:p w:rsidR="00D44E21" w:rsidRDefault="00D44E21" w:rsidP="005A130C">
      <w:pPr>
        <w:pStyle w:val="af9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Ознайомити з теоретичними засадами та методами побудови економних вимірювальних моделей на базі моделі конфірматорного (підтверджуючого) факторного аналізу.</w:t>
      </w:r>
    </w:p>
    <w:p w:rsidR="00D44E21" w:rsidRDefault="00D44E21" w:rsidP="005A130C">
      <w:pPr>
        <w:pStyle w:val="af9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>Навчити застосовувати представлені моделі для вирішення конкретних дослідницьких задач та практичного аналізу емпіричних даних соціологічного дослідження.</w:t>
      </w:r>
    </w:p>
    <w:p w:rsidR="00BD0EDC" w:rsidRPr="00863F4A" w:rsidRDefault="00BD0EDC" w:rsidP="00E25ED6">
      <w:pPr>
        <w:spacing w:before="120"/>
        <w:jc w:val="both"/>
        <w:rPr>
          <w:sz w:val="24"/>
        </w:rPr>
      </w:pPr>
      <w:r w:rsidRPr="00863F4A">
        <w:rPr>
          <w:sz w:val="24"/>
        </w:rPr>
        <w:t xml:space="preserve">Це спрямовано на формування </w:t>
      </w:r>
      <w:r w:rsidR="007B7C4A" w:rsidRPr="00863F4A">
        <w:rPr>
          <w:sz w:val="24"/>
        </w:rPr>
        <w:t xml:space="preserve">наступних </w:t>
      </w:r>
      <w:r w:rsidRPr="00863F4A">
        <w:rPr>
          <w:sz w:val="24"/>
        </w:rPr>
        <w:t>компетентностей:</w:t>
      </w:r>
    </w:p>
    <w:p w:rsidR="005A130C" w:rsidRPr="00863F4A" w:rsidRDefault="005A130C" w:rsidP="005A130C">
      <w:pPr>
        <w:pStyle w:val="af9"/>
        <w:numPr>
          <w:ilvl w:val="0"/>
          <w:numId w:val="8"/>
        </w:numPr>
        <w:spacing w:before="120"/>
        <w:jc w:val="both"/>
        <w:rPr>
          <w:sz w:val="24"/>
          <w:lang w:eastAsia="uk-UA"/>
        </w:rPr>
      </w:pPr>
      <w:r w:rsidRPr="00863F4A">
        <w:rPr>
          <w:sz w:val="24"/>
          <w:lang w:eastAsia="uk-UA"/>
        </w:rPr>
        <w:t>Здатність аналізувати та інтерпретувати нові соціальні явища й процеси, використовуючи релевантні теорії та результати емпіричних досліджень. (фк2)</w:t>
      </w:r>
    </w:p>
    <w:p w:rsidR="005A130C" w:rsidRPr="00863F4A" w:rsidRDefault="005A130C" w:rsidP="005A130C">
      <w:pPr>
        <w:pStyle w:val="af9"/>
        <w:numPr>
          <w:ilvl w:val="0"/>
          <w:numId w:val="8"/>
        </w:numPr>
        <w:spacing w:before="120"/>
        <w:jc w:val="both"/>
        <w:rPr>
          <w:sz w:val="24"/>
          <w:lang w:eastAsia="uk-UA"/>
        </w:rPr>
      </w:pPr>
      <w:r w:rsidRPr="00863F4A">
        <w:rPr>
          <w:sz w:val="24"/>
          <w:lang w:eastAsia="uk-UA"/>
        </w:rPr>
        <w:t>Здатність застосовувати сучасні методи соціологічного аналізу соціальної реальності в професійній діяльності. (фк5)</w:t>
      </w:r>
    </w:p>
    <w:p w:rsidR="005A130C" w:rsidRPr="007C1088" w:rsidRDefault="005A130C" w:rsidP="005A130C">
      <w:pPr>
        <w:pStyle w:val="af9"/>
        <w:numPr>
          <w:ilvl w:val="0"/>
          <w:numId w:val="8"/>
        </w:numPr>
        <w:spacing w:before="120"/>
        <w:jc w:val="both"/>
        <w:rPr>
          <w:rFonts w:cs="Times New Roman"/>
          <w:sz w:val="24"/>
          <w:lang w:eastAsia="uk-UA"/>
        </w:rPr>
      </w:pPr>
      <w:r w:rsidRPr="007C1088">
        <w:rPr>
          <w:rFonts w:cs="Times New Roman"/>
          <w:sz w:val="24"/>
          <w:lang w:eastAsia="uk-UA"/>
        </w:rPr>
        <w:t>Вміння використовувати новітні методи збору та аналізу соціологічної інформації для вирішення практичних завдань</w:t>
      </w:r>
      <w:r w:rsidR="00863F4A" w:rsidRPr="007C1088">
        <w:rPr>
          <w:rFonts w:cs="Times New Roman"/>
          <w:sz w:val="24"/>
          <w:lang w:eastAsia="uk-UA"/>
        </w:rPr>
        <w:t>.</w:t>
      </w:r>
      <w:r w:rsidRPr="007C1088">
        <w:rPr>
          <w:rFonts w:cs="Times New Roman"/>
          <w:sz w:val="24"/>
          <w:lang w:eastAsia="uk-UA"/>
        </w:rPr>
        <w:t xml:space="preserve"> (фк11)</w:t>
      </w:r>
    </w:p>
    <w:p w:rsidR="00FB4B7F" w:rsidRPr="00863F4A" w:rsidRDefault="00FB4B7F">
      <w:pPr>
        <w:suppressAutoHyphens w:val="0"/>
        <w:rPr>
          <w:sz w:val="24"/>
          <w:highlight w:val="yellow"/>
          <w:lang w:eastAsia="uk-UA"/>
        </w:rPr>
      </w:pPr>
      <w:r w:rsidRPr="00863F4A">
        <w:rPr>
          <w:sz w:val="24"/>
          <w:highlight w:val="yellow"/>
          <w:lang w:eastAsia="uk-UA"/>
        </w:rPr>
        <w:br w:type="page"/>
      </w:r>
    </w:p>
    <w:p w:rsidR="00FB4B7F" w:rsidRPr="002B0C6D" w:rsidRDefault="00FB4B7F" w:rsidP="00FB4B7F">
      <w:pPr>
        <w:spacing w:before="120"/>
        <w:jc w:val="both"/>
        <w:rPr>
          <w:sz w:val="22"/>
          <w:szCs w:val="20"/>
          <w:highlight w:val="yellow"/>
          <w:lang w:eastAsia="uk-UA"/>
        </w:rPr>
      </w:pPr>
    </w:p>
    <w:p w:rsidR="00FA5FA2" w:rsidRPr="002C1520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2C1520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3424"/>
        <w:gridCol w:w="2693"/>
        <w:gridCol w:w="2126"/>
        <w:gridCol w:w="1586"/>
      </w:tblGrid>
      <w:tr w:rsidR="00FA5FA2" w:rsidRPr="002C1520" w:rsidTr="00773EED"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2C1520">
              <w:rPr>
                <w:b/>
                <w:bCs/>
                <w:sz w:val="24"/>
              </w:rPr>
              <w:t>Результат навчання</w:t>
            </w:r>
          </w:p>
          <w:p w:rsidR="00FA5FA2" w:rsidRPr="002C1520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2C1520">
              <w:rPr>
                <w:b/>
                <w:bCs/>
                <w:sz w:val="24"/>
              </w:rPr>
              <w:t>(</w:t>
            </w:r>
            <w:r w:rsidRPr="002C1520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 w:rsidP="00773EE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C1520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C1520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C1520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2C1520" w:rsidTr="00773E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C152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C1520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2C1520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2C1520" w:rsidRDefault="00FA5FA2" w:rsidP="00773EED">
            <w:pPr>
              <w:snapToGrid w:val="0"/>
              <w:jc w:val="center"/>
              <w:rPr>
                <w:i/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2C1520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2C1520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C01B4C" w:rsidRPr="002C1520" w:rsidTr="00896586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2C1520" w:rsidRDefault="00C01B4C" w:rsidP="002C354A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C01B4C" w:rsidRDefault="00C01B4C" w:rsidP="00896586">
            <w:pPr>
              <w:rPr>
                <w:sz w:val="24"/>
              </w:rPr>
            </w:pPr>
            <w:r w:rsidRPr="00C01B4C">
              <w:rPr>
                <w:sz w:val="24"/>
              </w:rPr>
              <w:t>Знання евристичних можливостей та обмежен</w:t>
            </w:r>
            <w:r w:rsidR="00896586">
              <w:rPr>
                <w:sz w:val="24"/>
              </w:rPr>
              <w:t>ь</w:t>
            </w:r>
            <w:r w:rsidRPr="00C01B4C">
              <w:rPr>
                <w:sz w:val="24"/>
              </w:rPr>
              <w:t xml:space="preserve"> застосування статистичних методів аналізу кількісних даних в сучасних емпіричних соціологічних дослідженнях.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2C1520" w:rsidRDefault="00896586" w:rsidP="00896586">
            <w:pPr>
              <w:spacing w:before="120"/>
              <w:rPr>
                <w:sz w:val="24"/>
              </w:rPr>
            </w:pPr>
            <w:r w:rsidRPr="002C1520">
              <w:rPr>
                <w:sz w:val="24"/>
              </w:rPr>
              <w:t>Лекція, семінарські заняття,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2C1520" w:rsidRDefault="00896586" w:rsidP="004E6EF7">
            <w:pPr>
              <w:snapToGrid w:val="0"/>
              <w:rPr>
                <w:sz w:val="24"/>
              </w:rPr>
            </w:pPr>
            <w:r w:rsidRPr="002C1520">
              <w:rPr>
                <w:sz w:val="24"/>
              </w:rPr>
              <w:t>Тест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B4C" w:rsidRDefault="00C01B4C" w:rsidP="002C354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678C3" w:rsidRPr="002C1520" w:rsidTr="00896586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2C1520" w:rsidRDefault="00C01B4C" w:rsidP="002C354A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D678C3" w:rsidRPr="002C1520">
              <w:rPr>
                <w:sz w:val="24"/>
              </w:rPr>
              <w:t>.1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8C3" w:rsidRPr="002C1520" w:rsidRDefault="00085BE3" w:rsidP="00085BE3">
            <w:pPr>
              <w:rPr>
                <w:sz w:val="24"/>
              </w:rPr>
            </w:pPr>
            <w:r>
              <w:rPr>
                <w:sz w:val="24"/>
              </w:rPr>
              <w:t>Вміння застосовувати номінальні шкали в моделі регресії, зокрема з використовувати фіктивні дихотомічні незалежні змінні та модель логістичної регресії.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8C3" w:rsidRPr="002C1520" w:rsidRDefault="00D678C3" w:rsidP="00896586">
            <w:pPr>
              <w:rPr>
                <w:sz w:val="24"/>
              </w:rPr>
            </w:pPr>
            <w:r w:rsidRPr="002C1520">
              <w:rPr>
                <w:sz w:val="24"/>
              </w:rPr>
              <w:t xml:space="preserve">Лекція, </w:t>
            </w:r>
            <w:r w:rsidR="00863F4A" w:rsidRPr="002C1520">
              <w:rPr>
                <w:sz w:val="24"/>
              </w:rPr>
              <w:t>семінарські</w:t>
            </w:r>
            <w:r w:rsidR="008414E2" w:rsidRPr="002C1520">
              <w:rPr>
                <w:sz w:val="24"/>
              </w:rPr>
              <w:t xml:space="preserve"> заняття</w:t>
            </w:r>
            <w:r w:rsidRPr="002C1520">
              <w:rPr>
                <w:sz w:val="24"/>
              </w:rPr>
              <w:t>, самостійна робота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Default="00940348" w:rsidP="004E6EF7">
            <w:pPr>
              <w:snapToGrid w:val="0"/>
              <w:rPr>
                <w:sz w:val="24"/>
              </w:rPr>
            </w:pPr>
            <w:r w:rsidRPr="002C1520">
              <w:rPr>
                <w:sz w:val="24"/>
              </w:rPr>
              <w:t>Т</w:t>
            </w:r>
            <w:r w:rsidR="00D678C3" w:rsidRPr="002C1520">
              <w:rPr>
                <w:sz w:val="24"/>
              </w:rPr>
              <w:t>ест</w:t>
            </w:r>
            <w:r w:rsidR="00C160A7">
              <w:rPr>
                <w:sz w:val="24"/>
              </w:rPr>
              <w:t>,</w:t>
            </w:r>
          </w:p>
          <w:p w:rsidR="00C160A7" w:rsidRPr="002C1520" w:rsidRDefault="00C160A7" w:rsidP="004E6EF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практичне завдання</w:t>
            </w:r>
          </w:p>
          <w:p w:rsidR="00D678C3" w:rsidRPr="002C1520" w:rsidRDefault="00D678C3" w:rsidP="00D36963">
            <w:pPr>
              <w:snapToGrid w:val="0"/>
              <w:rPr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C3" w:rsidRPr="002C1520" w:rsidRDefault="00C01B4C" w:rsidP="002C354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87E21" w:rsidRPr="002C1520" w:rsidTr="0089658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C1520" w:rsidRDefault="00C160A7" w:rsidP="00C160A7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987E21" w:rsidRPr="002C1520">
              <w:rPr>
                <w:sz w:val="24"/>
              </w:rPr>
              <w:t>.</w:t>
            </w:r>
            <w:r w:rsidR="00C01B4C">
              <w:rPr>
                <w:sz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2C1520" w:rsidRDefault="00C160A7" w:rsidP="00C160A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Вміти аналізувати </w:t>
            </w:r>
            <w:r w:rsidR="00085BE3" w:rsidRPr="00085BE3">
              <w:rPr>
                <w:sz w:val="24"/>
              </w:rPr>
              <w:t>багатовимірн</w:t>
            </w:r>
            <w:r>
              <w:rPr>
                <w:sz w:val="24"/>
              </w:rPr>
              <w:t>і</w:t>
            </w:r>
            <w:r w:rsidR="00085BE3" w:rsidRPr="00085BE3">
              <w:rPr>
                <w:sz w:val="24"/>
              </w:rPr>
              <w:t xml:space="preserve"> таблиц</w:t>
            </w:r>
            <w:r>
              <w:rPr>
                <w:sz w:val="24"/>
              </w:rPr>
              <w:t>і частот та відсотків, зокрема в рамках ієрархічної логлінійної моделі</w:t>
            </w:r>
            <w:r w:rsidR="00085BE3" w:rsidRPr="00085BE3"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2C1520" w:rsidRDefault="00987E21" w:rsidP="00896586">
            <w:pPr>
              <w:rPr>
                <w:sz w:val="24"/>
              </w:rPr>
            </w:pPr>
            <w:r w:rsidRPr="002C1520">
              <w:rPr>
                <w:sz w:val="24"/>
              </w:rPr>
              <w:t xml:space="preserve">Лекція, </w:t>
            </w:r>
            <w:r w:rsidR="00863F4A" w:rsidRPr="002C1520">
              <w:rPr>
                <w:sz w:val="24"/>
              </w:rPr>
              <w:t>семінарські</w:t>
            </w:r>
            <w:r w:rsidR="008414E2" w:rsidRPr="002C1520">
              <w:rPr>
                <w:sz w:val="24"/>
              </w:rPr>
              <w:t xml:space="preserve"> заняття</w:t>
            </w:r>
            <w:r w:rsidRPr="002C1520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A7" w:rsidRDefault="00C160A7" w:rsidP="00C160A7">
            <w:pPr>
              <w:snapToGrid w:val="0"/>
              <w:rPr>
                <w:sz w:val="24"/>
              </w:rPr>
            </w:pPr>
            <w:r w:rsidRPr="002C1520">
              <w:rPr>
                <w:sz w:val="24"/>
              </w:rPr>
              <w:t>Тест</w:t>
            </w:r>
            <w:r>
              <w:rPr>
                <w:sz w:val="24"/>
              </w:rPr>
              <w:t>,</w:t>
            </w:r>
          </w:p>
          <w:p w:rsidR="00987E21" w:rsidRPr="002C1520" w:rsidRDefault="00C160A7" w:rsidP="00C160A7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2C1520" w:rsidRDefault="00C01B4C" w:rsidP="004E6EF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63773" w:rsidRPr="002C1520" w:rsidTr="008965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2C1520" w:rsidRDefault="00FB4B7F" w:rsidP="00C160A7">
            <w:pPr>
              <w:snapToGrid w:val="0"/>
              <w:jc w:val="both"/>
              <w:rPr>
                <w:sz w:val="24"/>
              </w:rPr>
            </w:pPr>
            <w:r w:rsidRPr="002C1520">
              <w:rPr>
                <w:sz w:val="24"/>
              </w:rPr>
              <w:t>2</w:t>
            </w:r>
            <w:r w:rsidR="00863773" w:rsidRPr="002C1520">
              <w:rPr>
                <w:sz w:val="24"/>
              </w:rPr>
              <w:t>.</w:t>
            </w:r>
            <w:r w:rsidR="00C01B4C">
              <w:rPr>
                <w:sz w:val="24"/>
              </w:rPr>
              <w:t>3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3773" w:rsidRPr="002C1520" w:rsidRDefault="00C160A7" w:rsidP="00C160A7">
            <w:pPr>
              <w:rPr>
                <w:sz w:val="24"/>
              </w:rPr>
            </w:pPr>
            <w:r>
              <w:rPr>
                <w:sz w:val="24"/>
              </w:rPr>
              <w:t xml:space="preserve">Вміти використовувати модель конфірматорного (підтверджуючого) факторного аналізу для побудови вимірювальних моделей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773" w:rsidRPr="002C1520" w:rsidRDefault="00863773" w:rsidP="00896586">
            <w:r w:rsidRPr="002C1520">
              <w:rPr>
                <w:sz w:val="24"/>
              </w:rPr>
              <w:t xml:space="preserve">Лекція, </w:t>
            </w:r>
            <w:r w:rsidR="00863F4A" w:rsidRPr="002C1520">
              <w:rPr>
                <w:sz w:val="24"/>
              </w:rPr>
              <w:t>семінарські</w:t>
            </w:r>
            <w:r w:rsidR="008414E2" w:rsidRPr="002C1520">
              <w:rPr>
                <w:sz w:val="24"/>
              </w:rPr>
              <w:t xml:space="preserve"> заняття</w:t>
            </w:r>
            <w:r w:rsidRPr="002C1520">
              <w:rPr>
                <w:sz w:val="24"/>
              </w:rPr>
              <w:t xml:space="preserve">, самостійна робота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963" w:rsidRPr="002C1520" w:rsidRDefault="00D36963" w:rsidP="00D36963">
            <w:pPr>
              <w:rPr>
                <w:sz w:val="24"/>
              </w:rPr>
            </w:pPr>
            <w:r w:rsidRPr="002C1520">
              <w:rPr>
                <w:sz w:val="24"/>
              </w:rPr>
              <w:t xml:space="preserve">Тест, </w:t>
            </w:r>
          </w:p>
          <w:p w:rsidR="00863773" w:rsidRPr="002C1520" w:rsidRDefault="00D36963" w:rsidP="00D36963">
            <w:pPr>
              <w:rPr>
                <w:sz w:val="24"/>
              </w:rPr>
            </w:pPr>
            <w:r w:rsidRPr="002C1520">
              <w:rPr>
                <w:sz w:val="24"/>
              </w:rPr>
              <w:t>практичне завдання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73" w:rsidRPr="002957AB" w:rsidRDefault="00C01B4C" w:rsidP="004E6EF7">
            <w:pPr>
              <w:snapToGrid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25</w:t>
            </w:r>
          </w:p>
        </w:tc>
      </w:tr>
    </w:tbl>
    <w:p w:rsidR="00EA2AE8" w:rsidRPr="002C1520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2957AB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2957AB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2957AB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7"/>
        <w:gridCol w:w="356"/>
        <w:gridCol w:w="356"/>
        <w:gridCol w:w="356"/>
        <w:gridCol w:w="356"/>
      </w:tblGrid>
      <w:tr w:rsidR="00C01B4C" w:rsidRPr="002957AB" w:rsidTr="007F7DB2">
        <w:trPr>
          <w:trHeight w:val="567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C01B4C" w:rsidRPr="002957AB" w:rsidRDefault="00C01B4C">
            <w:pPr>
              <w:snapToGrid w:val="0"/>
              <w:jc w:val="right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Результати навчання дисципліни  (код)</w:t>
            </w:r>
          </w:p>
          <w:p w:rsidR="00C01B4C" w:rsidRPr="002957AB" w:rsidRDefault="00C01B4C">
            <w:pPr>
              <w:jc w:val="both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4C" w:rsidRPr="002957AB" w:rsidRDefault="00C01B4C">
            <w:pPr>
              <w:snapToGrid w:val="0"/>
              <w:jc w:val="center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1.1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B4C" w:rsidRPr="002957AB" w:rsidRDefault="00C01B4C" w:rsidP="00116B9E">
            <w:pPr>
              <w:snapToGrid w:val="0"/>
              <w:jc w:val="center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2.1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4C" w:rsidRPr="002957AB" w:rsidRDefault="00C01B4C" w:rsidP="00116B9E">
            <w:pPr>
              <w:snapToGrid w:val="0"/>
              <w:jc w:val="center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2.2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4C" w:rsidRPr="002957AB" w:rsidRDefault="00C01B4C" w:rsidP="00C01B4C">
            <w:pPr>
              <w:snapToGrid w:val="0"/>
              <w:jc w:val="center"/>
              <w:rPr>
                <w:b/>
                <w:sz w:val="24"/>
              </w:rPr>
            </w:pPr>
            <w:r w:rsidRPr="002957AB"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>3</w:t>
            </w:r>
          </w:p>
        </w:tc>
      </w:tr>
      <w:tr w:rsidR="00C01B4C" w:rsidRPr="002957AB" w:rsidTr="00824D4A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7C1088" w:rsidRDefault="00C01B4C" w:rsidP="00D678C3">
            <w:pPr>
              <w:tabs>
                <w:tab w:val="left" w:pos="862"/>
                <w:tab w:val="left" w:pos="1631"/>
              </w:tabs>
              <w:spacing w:before="120"/>
              <w:rPr>
                <w:rFonts w:cs="Times New Roman"/>
                <w:sz w:val="24"/>
                <w:lang w:eastAsia="uk-UA"/>
              </w:rPr>
            </w:pPr>
            <w:r w:rsidRPr="007C1088">
              <w:rPr>
                <w:rFonts w:cs="Times New Roman"/>
                <w:sz w:val="24"/>
                <w:lang w:eastAsia="uk-UA"/>
              </w:rPr>
              <w:t>Застосовувати новітні соціологічні теорії та методи  аналізу соціальних явищ та процесів. (прн 8)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4C" w:rsidRPr="00C160A7" w:rsidRDefault="00C01B4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B4C" w:rsidRPr="002957AB" w:rsidRDefault="00C01B4C" w:rsidP="00116B9E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4C" w:rsidRPr="002957AB" w:rsidRDefault="00C01B4C" w:rsidP="002C354A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4C" w:rsidRPr="002957AB" w:rsidRDefault="00C01B4C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C01B4C" w:rsidRPr="002957AB" w:rsidTr="00824D4A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7C1088" w:rsidRDefault="00C01B4C" w:rsidP="00D678C3">
            <w:pPr>
              <w:tabs>
                <w:tab w:val="left" w:pos="862"/>
                <w:tab w:val="left" w:pos="1631"/>
              </w:tabs>
              <w:spacing w:before="120"/>
              <w:rPr>
                <w:rFonts w:cs="Times New Roman"/>
                <w:sz w:val="24"/>
                <w:lang w:eastAsia="uk-UA"/>
              </w:rPr>
            </w:pPr>
            <w:r w:rsidRPr="007C1088">
              <w:rPr>
                <w:rFonts w:cs="Times New Roman"/>
                <w:sz w:val="24"/>
                <w:lang w:eastAsia="uk-UA"/>
              </w:rPr>
              <w:t>Використовувати новітні методи збору та аналізу соціологічної інформації для вирішення практичних завдань (прн 17)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4C" w:rsidRPr="002957AB" w:rsidRDefault="00C01B4C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B4C" w:rsidRPr="002957AB" w:rsidRDefault="00C01B4C" w:rsidP="00116B9E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4C" w:rsidRPr="002957AB" w:rsidRDefault="00C01B4C" w:rsidP="002C354A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4C" w:rsidRPr="002957AB" w:rsidRDefault="00C01B4C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2957AB">
              <w:rPr>
                <w:b/>
                <w:sz w:val="24"/>
                <w:lang w:val="ru-RU"/>
              </w:rPr>
              <w:t>+</w:t>
            </w:r>
          </w:p>
        </w:tc>
      </w:tr>
      <w:tr w:rsidR="00C01B4C" w:rsidRPr="002957AB" w:rsidTr="00824D4A"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B4C" w:rsidRPr="007C1088" w:rsidRDefault="007C1088" w:rsidP="00D678C3">
            <w:pPr>
              <w:tabs>
                <w:tab w:val="left" w:pos="862"/>
                <w:tab w:val="left" w:pos="1631"/>
              </w:tabs>
              <w:spacing w:before="120"/>
              <w:rPr>
                <w:rFonts w:cs="Times New Roman"/>
                <w:sz w:val="24"/>
                <w:lang w:eastAsia="uk-UA"/>
              </w:rPr>
            </w:pPr>
            <w:r w:rsidRPr="007C1088">
              <w:rPr>
                <w:rFonts w:cs="Times New Roman"/>
                <w:sz w:val="24"/>
                <w:lang w:eastAsia="uk-UA"/>
              </w:rPr>
              <w:t>Здійснювати соціологічний аналіз актуальних суспільно-політичних, економічних і культурних подій, процесів та явищ сучасності (прн 19</w:t>
            </w:r>
            <w:r w:rsidR="00C01B4C" w:rsidRPr="007C1088">
              <w:rPr>
                <w:rFonts w:cs="Times New Roman"/>
                <w:sz w:val="24"/>
                <w:lang w:eastAsia="uk-UA"/>
              </w:rPr>
              <w:t>)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B4C" w:rsidRPr="002957AB" w:rsidRDefault="00C01B4C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2957AB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B4C" w:rsidRPr="002957AB" w:rsidRDefault="00C01B4C" w:rsidP="00116B9E">
            <w:pPr>
              <w:snapToGrid w:val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B4C" w:rsidRPr="002957AB" w:rsidRDefault="00C01B4C" w:rsidP="002C354A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2957AB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1B4C" w:rsidRPr="002957AB" w:rsidRDefault="00C01B4C" w:rsidP="00987E21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2957AB">
              <w:rPr>
                <w:b/>
                <w:sz w:val="24"/>
                <w:lang w:val="ru-RU"/>
              </w:rPr>
              <w:t>+</w:t>
            </w:r>
          </w:p>
        </w:tc>
      </w:tr>
    </w:tbl>
    <w:p w:rsidR="00D7038D" w:rsidRDefault="00D7038D">
      <w:pPr>
        <w:spacing w:before="120"/>
        <w:ind w:left="284" w:hanging="284"/>
        <w:jc w:val="both"/>
        <w:rPr>
          <w:b/>
          <w:sz w:val="24"/>
        </w:rPr>
      </w:pPr>
    </w:p>
    <w:p w:rsidR="00D7038D" w:rsidRDefault="00D7038D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6A32E3" w:rsidRPr="002957AB" w:rsidRDefault="006A32E3">
      <w:pPr>
        <w:spacing w:before="120"/>
        <w:ind w:left="284" w:hanging="284"/>
        <w:jc w:val="both"/>
        <w:rPr>
          <w:b/>
          <w:sz w:val="24"/>
        </w:rPr>
      </w:pPr>
    </w:p>
    <w:p w:rsidR="00FA5FA2" w:rsidRPr="00453145" w:rsidRDefault="00FA5FA2" w:rsidP="006A32E3">
      <w:pPr>
        <w:spacing w:before="120"/>
        <w:ind w:left="284" w:hanging="284"/>
        <w:jc w:val="both"/>
        <w:rPr>
          <w:b/>
          <w:sz w:val="24"/>
        </w:rPr>
      </w:pPr>
      <w:r w:rsidRPr="00453145">
        <w:rPr>
          <w:b/>
          <w:sz w:val="24"/>
        </w:rPr>
        <w:t>7. Схема формування оцінки.</w:t>
      </w:r>
    </w:p>
    <w:p w:rsidR="00FA5FA2" w:rsidRPr="00453145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453145">
        <w:rPr>
          <w:b/>
          <w:bCs/>
          <w:sz w:val="24"/>
        </w:rPr>
        <w:t xml:space="preserve">7.1 Форми оцінювання студентів: </w:t>
      </w:r>
    </w:p>
    <w:p w:rsidR="00FA5FA2" w:rsidRPr="00453145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453145">
        <w:rPr>
          <w:b/>
          <w:bCs/>
          <w:sz w:val="24"/>
        </w:rPr>
        <w:t xml:space="preserve">- семестрове оцінювання: </w:t>
      </w:r>
    </w:p>
    <w:p w:rsidR="001505A6" w:rsidRPr="00896586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96586">
        <w:rPr>
          <w:iCs/>
          <w:sz w:val="24"/>
        </w:rPr>
        <w:t xml:space="preserve">Модульна контрольна робота (за темами 1-4), робота є обов’язковою – до </w:t>
      </w:r>
      <w:r w:rsidR="0062220D" w:rsidRPr="00896586">
        <w:rPr>
          <w:iCs/>
          <w:sz w:val="24"/>
        </w:rPr>
        <w:t>20</w:t>
      </w:r>
      <w:r w:rsidRPr="00896586">
        <w:rPr>
          <w:iCs/>
          <w:sz w:val="24"/>
        </w:rPr>
        <w:t xml:space="preserve"> балів</w:t>
      </w:r>
    </w:p>
    <w:p w:rsidR="001505A6" w:rsidRPr="00896586" w:rsidRDefault="0062220D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96586">
        <w:rPr>
          <w:iCs/>
          <w:sz w:val="24"/>
        </w:rPr>
        <w:t>Самостійна</w:t>
      </w:r>
      <w:r w:rsidR="00C01B4C" w:rsidRPr="00896586">
        <w:rPr>
          <w:iCs/>
          <w:sz w:val="24"/>
        </w:rPr>
        <w:t xml:space="preserve"> робота </w:t>
      </w:r>
      <w:r w:rsidR="001505A6" w:rsidRPr="00896586">
        <w:rPr>
          <w:iCs/>
          <w:sz w:val="24"/>
        </w:rPr>
        <w:t xml:space="preserve">(після теми </w:t>
      </w:r>
      <w:r w:rsidR="00453145" w:rsidRPr="00896586">
        <w:rPr>
          <w:iCs/>
          <w:sz w:val="24"/>
          <w:lang w:val="ru-RU"/>
        </w:rPr>
        <w:t>6</w:t>
      </w:r>
      <w:r w:rsidR="001505A6" w:rsidRPr="00896586">
        <w:rPr>
          <w:iCs/>
          <w:sz w:val="24"/>
        </w:rPr>
        <w:t xml:space="preserve">), робота є обов’язковою – до </w:t>
      </w:r>
      <w:r w:rsidRPr="00896586">
        <w:rPr>
          <w:iCs/>
          <w:sz w:val="24"/>
          <w:lang w:val="ru-RU"/>
        </w:rPr>
        <w:t>20</w:t>
      </w:r>
      <w:r w:rsidR="001505A6" w:rsidRPr="00896586">
        <w:rPr>
          <w:iCs/>
          <w:sz w:val="24"/>
        </w:rPr>
        <w:t xml:space="preserve"> балів</w:t>
      </w:r>
    </w:p>
    <w:p w:rsidR="001505A6" w:rsidRPr="00896586" w:rsidRDefault="001505A6" w:rsidP="001505A6">
      <w:pPr>
        <w:pStyle w:val="af9"/>
        <w:numPr>
          <w:ilvl w:val="0"/>
          <w:numId w:val="22"/>
        </w:numPr>
        <w:spacing w:before="20"/>
        <w:jc w:val="both"/>
        <w:rPr>
          <w:iCs/>
          <w:sz w:val="24"/>
        </w:rPr>
      </w:pPr>
      <w:r w:rsidRPr="00896586">
        <w:rPr>
          <w:iCs/>
          <w:sz w:val="24"/>
        </w:rPr>
        <w:t>Вист</w:t>
      </w:r>
      <w:r w:rsidR="00453145" w:rsidRPr="00896586">
        <w:rPr>
          <w:iCs/>
          <w:sz w:val="24"/>
        </w:rPr>
        <w:t>уп на практичному занятті – до 5</w:t>
      </w:r>
      <w:r w:rsidRPr="00896586">
        <w:rPr>
          <w:iCs/>
          <w:sz w:val="24"/>
        </w:rPr>
        <w:t xml:space="preserve"> балів</w:t>
      </w:r>
    </w:p>
    <w:p w:rsidR="00FA5FA2" w:rsidRPr="00453145" w:rsidRDefault="001505A6" w:rsidP="001505A6">
      <w:pPr>
        <w:spacing w:before="20"/>
        <w:ind w:left="284"/>
        <w:jc w:val="both"/>
        <w:rPr>
          <w:iCs/>
          <w:sz w:val="24"/>
        </w:rPr>
      </w:pPr>
      <w:r w:rsidRPr="00896586">
        <w:rPr>
          <w:iCs/>
          <w:sz w:val="24"/>
        </w:rPr>
        <w:t xml:space="preserve">Якщо сума </w:t>
      </w:r>
      <w:r w:rsidR="00866B31" w:rsidRPr="00896586">
        <w:rPr>
          <w:iCs/>
          <w:sz w:val="24"/>
        </w:rPr>
        <w:t xml:space="preserve">балів, </w:t>
      </w:r>
      <w:r w:rsidRPr="00896586">
        <w:rPr>
          <w:iCs/>
          <w:sz w:val="24"/>
        </w:rPr>
        <w:t xml:space="preserve">набраних в результаті </w:t>
      </w:r>
      <w:r w:rsidR="00866B31" w:rsidRPr="00896586">
        <w:rPr>
          <w:iCs/>
          <w:sz w:val="24"/>
        </w:rPr>
        <w:t xml:space="preserve">всіх форм </w:t>
      </w:r>
      <w:r w:rsidRPr="00896586">
        <w:rPr>
          <w:iCs/>
          <w:sz w:val="24"/>
        </w:rPr>
        <w:t>семестрового оцінювання</w:t>
      </w:r>
      <w:r w:rsidR="00866B31" w:rsidRPr="00896586">
        <w:rPr>
          <w:iCs/>
          <w:sz w:val="24"/>
        </w:rPr>
        <w:t>,</w:t>
      </w:r>
      <w:r w:rsidRPr="00896586">
        <w:rPr>
          <w:iCs/>
          <w:sz w:val="24"/>
        </w:rPr>
        <w:t xml:space="preserve"> перевищує 60, то оцінка за семестрове оцінювання прирівнюється до 60 балів</w:t>
      </w:r>
      <w:r w:rsidR="00866B31" w:rsidRPr="00896586">
        <w:rPr>
          <w:iCs/>
          <w:sz w:val="24"/>
        </w:rPr>
        <w:t>.</w:t>
      </w:r>
    </w:p>
    <w:p w:rsidR="001505A6" w:rsidRPr="00453145" w:rsidRDefault="001505A6" w:rsidP="001505A6">
      <w:pPr>
        <w:spacing w:before="20"/>
        <w:ind w:firstLine="284"/>
        <w:jc w:val="both"/>
        <w:rPr>
          <w:iCs/>
          <w:sz w:val="24"/>
        </w:rPr>
      </w:pPr>
    </w:p>
    <w:p w:rsidR="00022BEB" w:rsidRPr="00453145" w:rsidRDefault="00FA5FA2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  <w:r w:rsidRPr="00453145">
        <w:rPr>
          <w:b/>
          <w:sz w:val="24"/>
        </w:rPr>
        <w:t xml:space="preserve">- підсумкове оцінювання </w:t>
      </w:r>
      <w:r w:rsidR="001505A6" w:rsidRPr="00453145">
        <w:rPr>
          <w:b/>
          <w:sz w:val="24"/>
        </w:rPr>
        <w:t>–</w:t>
      </w:r>
      <w:r w:rsidR="00315671" w:rsidRPr="00453145">
        <w:rPr>
          <w:b/>
          <w:sz w:val="24"/>
        </w:rPr>
        <w:t xml:space="preserve"> </w:t>
      </w:r>
      <w:r w:rsidR="00315671" w:rsidRPr="00453145">
        <w:rPr>
          <w:rStyle w:val="a4"/>
          <w:iCs/>
          <w:sz w:val="24"/>
          <w:vertAlign w:val="baseline"/>
        </w:rPr>
        <w:t>іспит</w:t>
      </w:r>
      <w:r w:rsidR="001505A6" w:rsidRPr="00453145">
        <w:rPr>
          <w:rStyle w:val="a4"/>
          <w:iCs/>
          <w:sz w:val="24"/>
          <w:vertAlign w:val="baseline"/>
        </w:rPr>
        <w:t>, до 40 балів</w:t>
      </w:r>
    </w:p>
    <w:p w:rsidR="00022BEB" w:rsidRPr="00453145" w:rsidRDefault="00022BEB">
      <w:pPr>
        <w:spacing w:before="20"/>
        <w:ind w:firstLine="284"/>
        <w:jc w:val="both"/>
        <w:rPr>
          <w:rStyle w:val="a4"/>
          <w:iCs/>
          <w:sz w:val="24"/>
          <w:vertAlign w:val="baseline"/>
        </w:rPr>
      </w:pPr>
    </w:p>
    <w:p w:rsidR="00022BEB" w:rsidRPr="00453145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453145">
        <w:rPr>
          <w:b/>
          <w:bCs/>
          <w:spacing w:val="-8"/>
          <w:sz w:val="24"/>
        </w:rPr>
        <w:t xml:space="preserve">- умови допуску до </w:t>
      </w:r>
      <w:r w:rsidRPr="00453145">
        <w:rPr>
          <w:b/>
          <w:sz w:val="24"/>
        </w:rPr>
        <w:t>підсумкового</w:t>
      </w:r>
      <w:r w:rsidRPr="00453145">
        <w:rPr>
          <w:b/>
          <w:bCs/>
          <w:spacing w:val="-8"/>
          <w:sz w:val="24"/>
        </w:rPr>
        <w:t xml:space="preserve"> </w:t>
      </w:r>
      <w:r w:rsidR="00315671" w:rsidRPr="00453145">
        <w:rPr>
          <w:b/>
          <w:bCs/>
          <w:spacing w:val="-8"/>
          <w:sz w:val="24"/>
        </w:rPr>
        <w:t>оцінювання</w:t>
      </w:r>
      <w:r w:rsidRPr="00453145">
        <w:rPr>
          <w:b/>
          <w:bCs/>
          <w:spacing w:val="-8"/>
          <w:sz w:val="24"/>
        </w:rPr>
        <w:t>:</w:t>
      </w:r>
    </w:p>
    <w:p w:rsidR="00813397" w:rsidRPr="00453145" w:rsidRDefault="001505A6" w:rsidP="00866B31">
      <w:pPr>
        <w:spacing w:before="20"/>
        <w:ind w:left="284"/>
        <w:jc w:val="both"/>
        <w:rPr>
          <w:spacing w:val="-8"/>
          <w:sz w:val="24"/>
        </w:rPr>
      </w:pPr>
      <w:r w:rsidRPr="00453145">
        <w:rPr>
          <w:spacing w:val="-8"/>
          <w:sz w:val="24"/>
        </w:rPr>
        <w:t xml:space="preserve">Всі обов’язкові форми семестрового </w:t>
      </w:r>
      <w:r w:rsidR="00813397" w:rsidRPr="00453145">
        <w:rPr>
          <w:spacing w:val="-8"/>
          <w:sz w:val="24"/>
        </w:rPr>
        <w:t>оцінювання</w:t>
      </w:r>
      <w:r w:rsidRPr="00453145">
        <w:rPr>
          <w:spacing w:val="-8"/>
          <w:sz w:val="24"/>
        </w:rPr>
        <w:t xml:space="preserve"> мають бути складені з оцінкою, що є не меншою ніж 60% від максимальної </w:t>
      </w:r>
      <w:r w:rsidR="00813397" w:rsidRPr="00453145">
        <w:rPr>
          <w:spacing w:val="-8"/>
          <w:sz w:val="24"/>
        </w:rPr>
        <w:t xml:space="preserve">оцінки </w:t>
      </w:r>
      <w:r w:rsidRPr="00453145">
        <w:rPr>
          <w:spacing w:val="-8"/>
          <w:sz w:val="24"/>
        </w:rPr>
        <w:t xml:space="preserve">для відповідної форми </w:t>
      </w:r>
      <w:r w:rsidR="00813397" w:rsidRPr="00453145">
        <w:rPr>
          <w:spacing w:val="-8"/>
          <w:sz w:val="24"/>
        </w:rPr>
        <w:t>оцінювання</w:t>
      </w:r>
      <w:r w:rsidRPr="00453145">
        <w:rPr>
          <w:spacing w:val="-8"/>
          <w:sz w:val="24"/>
        </w:rPr>
        <w:t xml:space="preserve">. </w:t>
      </w:r>
      <w:r w:rsidR="00813397" w:rsidRPr="00453145">
        <w:rPr>
          <w:spacing w:val="-8"/>
          <w:sz w:val="24"/>
        </w:rPr>
        <w:t>Сумарна оцінка за всіма формами семестрового оцінювання має бути не менше ніж 36 балів</w:t>
      </w:r>
      <w:r w:rsidR="00866B31" w:rsidRPr="00453145">
        <w:rPr>
          <w:spacing w:val="-8"/>
          <w:sz w:val="24"/>
        </w:rPr>
        <w:t>, що складає 60% від максимальної оцінки (60 балів) за всіма формами семестрового оцінювання</w:t>
      </w:r>
      <w:r w:rsidR="00813397" w:rsidRPr="00453145">
        <w:rPr>
          <w:spacing w:val="-8"/>
          <w:sz w:val="24"/>
        </w:rPr>
        <w:t>. Студенти, що набрали сумарно менше ніж 36 балів за всіма формами семестрового оцінювання</w:t>
      </w:r>
      <w:r w:rsidR="00866B31" w:rsidRPr="00453145">
        <w:rPr>
          <w:spacing w:val="-8"/>
          <w:sz w:val="24"/>
        </w:rPr>
        <w:t>,</w:t>
      </w:r>
      <w:r w:rsidR="00813397" w:rsidRPr="00453145">
        <w:rPr>
          <w:spacing w:val="-8"/>
          <w:sz w:val="24"/>
        </w:rPr>
        <w:t xml:space="preserve"> можуть бути допущені (за зверненням студента, згодою викладача та дозволом деканату) до складання </w:t>
      </w:r>
      <w:r w:rsidR="00645500" w:rsidRPr="00453145">
        <w:rPr>
          <w:spacing w:val="-8"/>
          <w:sz w:val="24"/>
        </w:rPr>
        <w:t xml:space="preserve">завдань </w:t>
      </w:r>
      <w:r w:rsidR="00866B31" w:rsidRPr="00453145">
        <w:rPr>
          <w:spacing w:val="-8"/>
          <w:sz w:val="24"/>
        </w:rPr>
        <w:t>тих практичних занят</w:t>
      </w:r>
      <w:r w:rsidR="00FE0846" w:rsidRPr="00453145">
        <w:rPr>
          <w:spacing w:val="-8"/>
          <w:sz w:val="24"/>
        </w:rPr>
        <w:t>ь</w:t>
      </w:r>
      <w:r w:rsidR="00866B31" w:rsidRPr="00453145">
        <w:rPr>
          <w:spacing w:val="-8"/>
          <w:sz w:val="24"/>
        </w:rPr>
        <w:t>, за якими вони не мають оцінки виступу.</w:t>
      </w:r>
    </w:p>
    <w:p w:rsidR="00022BEB" w:rsidRPr="002B0C6D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  <w:highlight w:val="yellow"/>
        </w:rPr>
      </w:pPr>
    </w:p>
    <w:p w:rsidR="00FA5FA2" w:rsidRPr="00896586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453145">
        <w:rPr>
          <w:b/>
          <w:bCs/>
          <w:spacing w:val="-8"/>
          <w:sz w:val="24"/>
        </w:rPr>
        <w:t xml:space="preserve">7.2 </w:t>
      </w:r>
      <w:r w:rsidRPr="00453145">
        <w:rPr>
          <w:b/>
          <w:bCs/>
          <w:sz w:val="24"/>
        </w:rPr>
        <w:t xml:space="preserve">Організація оцінювання: </w:t>
      </w:r>
      <w:r w:rsidRPr="00453145">
        <w:rPr>
          <w:bCs/>
          <w:i/>
          <w:sz w:val="24"/>
        </w:rPr>
        <w:t xml:space="preserve">(обов’язково зазначається порядок організації передбачених </w:t>
      </w:r>
      <w:r w:rsidRPr="00896586">
        <w:rPr>
          <w:bCs/>
          <w:i/>
          <w:sz w:val="24"/>
        </w:rPr>
        <w:t xml:space="preserve">робочою навчальною програмою форм оцінювання із зазначенням орієнтовного графіку оцінювання).  </w:t>
      </w:r>
    </w:p>
    <w:p w:rsidR="00645500" w:rsidRPr="00896586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896586">
        <w:rPr>
          <w:iCs/>
          <w:sz w:val="24"/>
        </w:rPr>
        <w:t>Модульна контрольна робота – пров</w:t>
      </w:r>
      <w:r w:rsidR="00C01B4C" w:rsidRPr="00896586">
        <w:rPr>
          <w:iCs/>
          <w:sz w:val="24"/>
        </w:rPr>
        <w:t xml:space="preserve">одиться після опрацювання теми </w:t>
      </w:r>
      <w:r w:rsidR="0062220D" w:rsidRPr="00896586">
        <w:rPr>
          <w:iCs/>
          <w:sz w:val="24"/>
        </w:rPr>
        <w:t>4</w:t>
      </w:r>
    </w:p>
    <w:p w:rsidR="00645500" w:rsidRPr="00896586" w:rsidRDefault="00645500" w:rsidP="00645500">
      <w:pPr>
        <w:pStyle w:val="af9"/>
        <w:numPr>
          <w:ilvl w:val="0"/>
          <w:numId w:val="23"/>
        </w:numPr>
        <w:spacing w:before="20"/>
        <w:jc w:val="both"/>
        <w:rPr>
          <w:iCs/>
          <w:sz w:val="24"/>
        </w:rPr>
      </w:pPr>
      <w:r w:rsidRPr="00896586">
        <w:rPr>
          <w:iCs/>
          <w:sz w:val="24"/>
        </w:rPr>
        <w:t xml:space="preserve">Самостійна робота – виконується після опрацювання </w:t>
      </w:r>
      <w:r w:rsidR="00453145" w:rsidRPr="00896586">
        <w:rPr>
          <w:iCs/>
          <w:sz w:val="24"/>
        </w:rPr>
        <w:t>теми 6</w:t>
      </w:r>
      <w:r w:rsidRPr="00896586">
        <w:rPr>
          <w:iCs/>
          <w:sz w:val="24"/>
        </w:rPr>
        <w:t xml:space="preserve"> та має бути представлена на кафедру за 1 тиждень до початку сесії.</w:t>
      </w:r>
    </w:p>
    <w:p w:rsidR="00645500" w:rsidRPr="00896586" w:rsidRDefault="00645500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2B0C6D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896586">
        <w:rPr>
          <w:b/>
          <w:bCs/>
          <w:sz w:val="24"/>
        </w:rPr>
        <w:t>7.3 Шкала</w:t>
      </w:r>
      <w:r w:rsidRPr="002B0C6D">
        <w:rPr>
          <w:b/>
          <w:bCs/>
          <w:sz w:val="24"/>
        </w:rPr>
        <w:t xml:space="preserve">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2B0C6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2B0C6D">
              <w:rPr>
                <w:b/>
                <w:sz w:val="24"/>
              </w:rPr>
              <w:t>Відмінно</w:t>
            </w:r>
            <w:r w:rsidRPr="002B0C6D">
              <w:rPr>
                <w:sz w:val="24"/>
              </w:rPr>
              <w:t xml:space="preserve"> / 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B0C6D">
              <w:rPr>
                <w:bCs/>
                <w:sz w:val="24"/>
              </w:rPr>
              <w:t>90-100</w:t>
            </w:r>
          </w:p>
        </w:tc>
      </w:tr>
      <w:tr w:rsidR="00FA5FA2" w:rsidRPr="002B0C6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2B0C6D">
              <w:rPr>
                <w:b/>
                <w:sz w:val="24"/>
              </w:rPr>
              <w:t>Добре</w:t>
            </w:r>
            <w:r w:rsidRPr="002B0C6D">
              <w:rPr>
                <w:sz w:val="24"/>
              </w:rPr>
              <w:t xml:space="preserve"> / 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B0C6D">
              <w:rPr>
                <w:bCs/>
                <w:sz w:val="24"/>
              </w:rPr>
              <w:t>75-89</w:t>
            </w:r>
          </w:p>
        </w:tc>
      </w:tr>
      <w:tr w:rsidR="00FA5FA2" w:rsidRPr="002B0C6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2B0C6D">
              <w:rPr>
                <w:b/>
                <w:sz w:val="24"/>
              </w:rPr>
              <w:t>Задовільно</w:t>
            </w:r>
            <w:r w:rsidRPr="002B0C6D">
              <w:rPr>
                <w:sz w:val="24"/>
              </w:rPr>
              <w:t xml:space="preserve"> / 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B0C6D">
              <w:rPr>
                <w:bCs/>
                <w:sz w:val="24"/>
              </w:rPr>
              <w:t>60-74</w:t>
            </w:r>
          </w:p>
        </w:tc>
      </w:tr>
      <w:tr w:rsidR="00FA5FA2" w:rsidRPr="002B0C6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sz w:val="24"/>
              </w:rPr>
            </w:pPr>
            <w:r w:rsidRPr="002B0C6D">
              <w:rPr>
                <w:b/>
                <w:sz w:val="24"/>
              </w:rPr>
              <w:t xml:space="preserve">Незадовільно </w:t>
            </w:r>
            <w:r w:rsidRPr="002B0C6D">
              <w:rPr>
                <w:sz w:val="24"/>
              </w:rPr>
              <w:t>/ 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2B0C6D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2B0C6D">
              <w:rPr>
                <w:bCs/>
                <w:sz w:val="24"/>
              </w:rPr>
              <w:t>0-59</w:t>
            </w:r>
          </w:p>
        </w:tc>
      </w:tr>
    </w:tbl>
    <w:p w:rsidR="00FA5FA2" w:rsidRPr="002B0C6D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453145" w:rsidRDefault="00FA5FA2">
      <w:pPr>
        <w:pageBreakBefore/>
        <w:rPr>
          <w:b/>
          <w:sz w:val="24"/>
        </w:rPr>
      </w:pPr>
      <w:r w:rsidRPr="00453145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453145">
        <w:rPr>
          <w:b/>
          <w:sz w:val="24"/>
        </w:rPr>
        <w:t xml:space="preserve">Тематичний  план  </w:t>
      </w:r>
      <w:r w:rsidR="000A34F7" w:rsidRPr="00453145">
        <w:rPr>
          <w:b/>
          <w:sz w:val="24"/>
        </w:rPr>
        <w:t xml:space="preserve">лекцій та </w:t>
      </w:r>
      <w:r w:rsidR="003A27AF" w:rsidRPr="00453145">
        <w:rPr>
          <w:b/>
          <w:sz w:val="24"/>
        </w:rPr>
        <w:t>сем</w:t>
      </w:r>
      <w:r w:rsidR="000A34F7" w:rsidRPr="00453145">
        <w:rPr>
          <w:b/>
          <w:sz w:val="24"/>
        </w:rPr>
        <w:t>інарських</w:t>
      </w:r>
      <w:r w:rsidRPr="00453145">
        <w:rPr>
          <w:b/>
          <w:sz w:val="24"/>
        </w:rPr>
        <w:t xml:space="preserve"> занять</w:t>
      </w:r>
    </w:p>
    <w:p w:rsidR="00FA5FA2" w:rsidRPr="00453145" w:rsidRDefault="00FA5FA2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83"/>
        <w:gridCol w:w="815"/>
        <w:gridCol w:w="959"/>
        <w:gridCol w:w="1248"/>
      </w:tblGrid>
      <w:tr w:rsidR="0062220D" w:rsidRPr="00453145" w:rsidTr="008C7A58">
        <w:trPr>
          <w:cantSplit/>
          <w:trHeight w:val="25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453145" w:rsidRDefault="00773EED" w:rsidP="00773EED">
            <w:pPr>
              <w:rPr>
                <w:sz w:val="24"/>
              </w:rPr>
            </w:pPr>
            <w:r w:rsidRPr="00453145">
              <w:rPr>
                <w:sz w:val="24"/>
              </w:rPr>
              <w:t>Тема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ED" w:rsidRPr="00453145" w:rsidRDefault="00773EED" w:rsidP="0074423B">
            <w:pPr>
              <w:jc w:val="center"/>
              <w:rPr>
                <w:sz w:val="24"/>
              </w:rPr>
            </w:pPr>
            <w:r w:rsidRPr="00453145">
              <w:rPr>
                <w:sz w:val="24"/>
              </w:rPr>
              <w:t>Кількість годин</w:t>
            </w:r>
          </w:p>
        </w:tc>
      </w:tr>
      <w:tr w:rsidR="0062220D" w:rsidRPr="00453145" w:rsidTr="00773EED">
        <w:trPr>
          <w:cantSplit/>
          <w:trHeight w:val="5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3EED" w:rsidRPr="00453145" w:rsidRDefault="00773EED" w:rsidP="00773EED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453145" w:rsidRDefault="00773EED" w:rsidP="00773EED">
            <w:pPr>
              <w:rPr>
                <w:sz w:val="24"/>
              </w:rPr>
            </w:pPr>
            <w:r w:rsidRPr="00453145">
              <w:rPr>
                <w:sz w:val="24"/>
              </w:rPr>
              <w:t>Лек</w:t>
            </w:r>
            <w:r w:rsidRPr="00453145">
              <w:rPr>
                <w:sz w:val="24"/>
              </w:rPr>
              <w:softHyphen/>
              <w:t>цій</w:t>
            </w:r>
            <w:r w:rsidRPr="00453145">
              <w:rPr>
                <w:sz w:val="24"/>
              </w:rPr>
              <w:softHyphen/>
              <w:t>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453145" w:rsidRDefault="0074423B" w:rsidP="0074423B">
            <w:pPr>
              <w:rPr>
                <w:sz w:val="24"/>
              </w:rPr>
            </w:pPr>
            <w:r w:rsidRPr="00453145">
              <w:rPr>
                <w:sz w:val="24"/>
              </w:rPr>
              <w:t>Прак</w:t>
            </w:r>
            <w:r w:rsidRPr="00453145">
              <w:rPr>
                <w:sz w:val="24"/>
              </w:rPr>
              <w:softHyphen/>
              <w:t>тичні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453145" w:rsidRDefault="00773EED" w:rsidP="002C354A">
            <w:pPr>
              <w:rPr>
                <w:sz w:val="24"/>
              </w:rPr>
            </w:pPr>
            <w:r w:rsidRPr="00453145">
              <w:rPr>
                <w:sz w:val="24"/>
              </w:rPr>
              <w:t>Са</w:t>
            </w:r>
            <w:r w:rsidRPr="00453145">
              <w:rPr>
                <w:sz w:val="24"/>
              </w:rPr>
              <w:softHyphen/>
              <w:t>мо</w:t>
            </w:r>
            <w:r w:rsidRPr="00453145">
              <w:rPr>
                <w:sz w:val="24"/>
              </w:rPr>
              <w:softHyphen/>
              <w:t>стій</w:t>
            </w:r>
            <w:r w:rsidRPr="00453145">
              <w:rPr>
                <w:sz w:val="24"/>
              </w:rPr>
              <w:softHyphen/>
              <w:t>на ро</w:t>
            </w:r>
            <w:r w:rsidRPr="00453145">
              <w:rPr>
                <w:sz w:val="24"/>
              </w:rPr>
              <w:softHyphen/>
              <w:t>бо</w:t>
            </w:r>
            <w:r w:rsidRPr="00453145">
              <w:rPr>
                <w:sz w:val="24"/>
              </w:rPr>
              <w:softHyphen/>
              <w:t>та</w:t>
            </w:r>
          </w:p>
        </w:tc>
      </w:tr>
      <w:tr w:rsidR="00884ACC" w:rsidRPr="00453145" w:rsidTr="002C354A">
        <w:trPr>
          <w:cantSplit/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453145" w:rsidRDefault="00884ACC" w:rsidP="00884ACC">
            <w:pPr>
              <w:rPr>
                <w:rFonts w:cs="Times New Roman"/>
                <w:b/>
                <w:sz w:val="24"/>
              </w:rPr>
            </w:pPr>
            <w:bookmarkStart w:id="1" w:name="_Hlk445904518"/>
            <w:r w:rsidRPr="00453145">
              <w:rPr>
                <w:rFonts w:cs="Times New Roman"/>
                <w:b/>
                <w:sz w:val="24"/>
              </w:rPr>
              <w:t>Змістовий мо</w:t>
            </w:r>
            <w:r w:rsidR="0054082D" w:rsidRPr="00453145">
              <w:rPr>
                <w:rFonts w:cs="Times New Roman"/>
                <w:b/>
                <w:sz w:val="24"/>
              </w:rPr>
              <w:t xml:space="preserve">дуль 1. </w:t>
            </w:r>
          </w:p>
        </w:tc>
      </w:tr>
      <w:tr w:rsidR="0062220D" w:rsidRPr="00C01B4C" w:rsidTr="002957AB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517" w:rsidRPr="00C01B4C" w:rsidRDefault="0054082D" w:rsidP="00DC1517">
            <w:pPr>
              <w:pStyle w:val="Iauiue"/>
              <w:rPr>
                <w:sz w:val="24"/>
                <w:szCs w:val="24"/>
                <w:lang w:val="uk-UA"/>
              </w:rPr>
            </w:pPr>
            <w:bookmarkStart w:id="2" w:name="_Hlk309129710"/>
            <w:bookmarkEnd w:id="1"/>
            <w:r w:rsidRPr="00C01B4C">
              <w:rPr>
                <w:sz w:val="24"/>
                <w:szCs w:val="24"/>
              </w:rPr>
              <w:t xml:space="preserve">1. </w:t>
            </w:r>
            <w:r w:rsidR="008C7A58" w:rsidRPr="00C01B4C">
              <w:rPr>
                <w:sz w:val="24"/>
                <w:szCs w:val="24"/>
                <w:lang w:val="uk-UA"/>
              </w:rPr>
              <w:t>Мета і структура курсу. Огляд новітніх тенденцій статистичного аналізу</w:t>
            </w:r>
            <w:r w:rsidR="008546E3">
              <w:rPr>
                <w:sz w:val="24"/>
                <w:szCs w:val="24"/>
                <w:lang w:val="uk-UA"/>
              </w:rPr>
              <w:t xml:space="preserve"> соціальних даних</w:t>
            </w:r>
            <w:r w:rsidR="008C7A58" w:rsidRPr="00C01B4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DC1517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8</w:t>
            </w:r>
          </w:p>
        </w:tc>
      </w:tr>
      <w:tr w:rsidR="0062220D" w:rsidRPr="00C01B4C" w:rsidTr="002957AB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517" w:rsidRPr="00C01B4C" w:rsidRDefault="0054082D" w:rsidP="008C7A58">
            <w:pPr>
              <w:rPr>
                <w:rFonts w:cs="Times New Roman"/>
                <w:sz w:val="24"/>
              </w:rPr>
            </w:pPr>
            <w:r w:rsidRPr="00C01B4C">
              <w:rPr>
                <w:rFonts w:cs="Times New Roman"/>
                <w:sz w:val="24"/>
              </w:rPr>
              <w:t xml:space="preserve">2. </w:t>
            </w:r>
            <w:r w:rsidR="008C7A58" w:rsidRPr="00C01B4C">
              <w:rPr>
                <w:rFonts w:cs="Times New Roman"/>
                <w:sz w:val="24"/>
              </w:rPr>
              <w:t>Модель лінійної регресії. Використання дихотомічних (фіктивних) незалежних змінних.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8</w:t>
            </w:r>
          </w:p>
        </w:tc>
      </w:tr>
      <w:tr w:rsidR="0062220D" w:rsidRPr="00C01B4C" w:rsidTr="002957AB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517" w:rsidRPr="00C01B4C" w:rsidRDefault="0054082D" w:rsidP="008C7A58">
            <w:pPr>
              <w:rPr>
                <w:rFonts w:cs="Times New Roman"/>
                <w:sz w:val="24"/>
              </w:rPr>
            </w:pPr>
            <w:r w:rsidRPr="00C01B4C">
              <w:rPr>
                <w:rFonts w:cs="Times New Roman"/>
                <w:sz w:val="24"/>
              </w:rPr>
              <w:t xml:space="preserve">3. </w:t>
            </w:r>
            <w:r w:rsidR="008C7A58" w:rsidRPr="00C01B4C">
              <w:rPr>
                <w:rFonts w:cs="Times New Roman"/>
                <w:sz w:val="24"/>
              </w:rPr>
              <w:t>Модель логістичної регресії.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8C7A58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C01B4C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C01B4C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16</w:t>
            </w:r>
          </w:p>
        </w:tc>
      </w:tr>
      <w:tr w:rsidR="0062220D" w:rsidRPr="00C01B4C" w:rsidTr="002957AB">
        <w:trPr>
          <w:cantSplit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C1517" w:rsidRPr="00C01B4C" w:rsidRDefault="008C7A58" w:rsidP="008C7A58">
            <w:pPr>
              <w:rPr>
                <w:rFonts w:cs="Times New Roman"/>
                <w:sz w:val="24"/>
              </w:rPr>
            </w:pPr>
            <w:r w:rsidRPr="00C01B4C">
              <w:rPr>
                <w:rFonts w:cs="Times New Roman"/>
                <w:sz w:val="24"/>
              </w:rPr>
              <w:t>4. Аналіз багатовимірних таблиць частот та відсотків. Модель ієрархічного логлінійного аналізу</w:t>
            </w:r>
            <w:r w:rsidR="00BB0723" w:rsidRPr="00C01B4C">
              <w:rPr>
                <w:rFonts w:cs="Times New Roman"/>
                <w:sz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DC1517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DC1517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17" w:rsidRPr="00C01B4C" w:rsidRDefault="00453145" w:rsidP="00DC1517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16</w:t>
            </w:r>
          </w:p>
        </w:tc>
      </w:tr>
      <w:tr w:rsidR="00884ACC" w:rsidRPr="00C01B4C" w:rsidTr="002C354A">
        <w:trPr>
          <w:cantSplit/>
          <w:trHeight w:val="28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4ACC" w:rsidRPr="00C01B4C" w:rsidRDefault="00884ACC" w:rsidP="00884ACC">
            <w:pPr>
              <w:rPr>
                <w:rFonts w:cs="Times New Roman"/>
                <w:sz w:val="24"/>
              </w:rPr>
            </w:pPr>
            <w:r w:rsidRPr="00C01B4C">
              <w:rPr>
                <w:rFonts w:cs="Times New Roman"/>
                <w:b/>
                <w:sz w:val="24"/>
              </w:rPr>
              <w:t>Змістовий модуль 2.</w:t>
            </w:r>
            <w:r w:rsidR="0065028F" w:rsidRPr="00C01B4C">
              <w:rPr>
                <w:rFonts w:cs="Times New Roman"/>
                <w:b/>
                <w:sz w:val="24"/>
              </w:rPr>
              <w:t xml:space="preserve"> </w:t>
            </w:r>
          </w:p>
        </w:tc>
      </w:tr>
      <w:tr w:rsidR="0062220D" w:rsidRPr="00C01B4C" w:rsidTr="002957AB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A58" w:rsidRPr="00C01B4C" w:rsidRDefault="00C01B4C" w:rsidP="0062220D">
            <w:pPr>
              <w:pStyle w:val="af6"/>
              <w:tabs>
                <w:tab w:val="clear" w:pos="4677"/>
                <w:tab w:val="clear" w:pos="9355"/>
              </w:tabs>
              <w:snapToGrid w:val="0"/>
              <w:rPr>
                <w:sz w:val="24"/>
                <w:lang w:val="uk-UA"/>
              </w:rPr>
            </w:pPr>
            <w:r w:rsidRPr="00C01B4C">
              <w:rPr>
                <w:sz w:val="24"/>
                <w:lang w:val="uk-UA"/>
              </w:rPr>
              <w:t xml:space="preserve">5. </w:t>
            </w:r>
            <w:r w:rsidR="008C7A58" w:rsidRPr="00C01B4C">
              <w:rPr>
                <w:sz w:val="24"/>
                <w:lang w:val="uk-UA"/>
              </w:rPr>
              <w:t>Вимірювання латентних змінних</w:t>
            </w:r>
            <w:r w:rsidR="008C7A58" w:rsidRPr="00C01B4C">
              <w:rPr>
                <w:sz w:val="24"/>
              </w:rPr>
              <w:t xml:space="preserve">. </w:t>
            </w:r>
            <w:r w:rsidR="008C7A58" w:rsidRPr="00C01B4C">
              <w:rPr>
                <w:sz w:val="24"/>
                <w:lang w:val="uk-UA"/>
              </w:rPr>
              <w:t>Розвідувальний факторний аналіз.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C01B4C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C01B4C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C01B4C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16</w:t>
            </w:r>
          </w:p>
        </w:tc>
      </w:tr>
      <w:tr w:rsidR="0062220D" w:rsidRPr="00C01B4C" w:rsidTr="002957AB">
        <w:trPr>
          <w:cantSplit/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C7A58" w:rsidRPr="00C01B4C" w:rsidRDefault="00C01B4C" w:rsidP="0062220D">
            <w:pPr>
              <w:pStyle w:val="afa"/>
              <w:snapToGrid w:val="0"/>
              <w:spacing w:before="0" w:after="0"/>
              <w:rPr>
                <w:rFonts w:ascii="Times New Roman" w:hAnsi="Times New Roman" w:cs="Times New Roman"/>
              </w:rPr>
            </w:pPr>
            <w:r w:rsidRPr="00C01B4C">
              <w:rPr>
                <w:rFonts w:ascii="Times New Roman" w:hAnsi="Times New Roman" w:cs="Times New Roman"/>
              </w:rPr>
              <w:t xml:space="preserve">6. </w:t>
            </w:r>
            <w:r w:rsidR="008C7A58" w:rsidRPr="00C01B4C">
              <w:rPr>
                <w:rFonts w:ascii="Times New Roman" w:hAnsi="Times New Roman" w:cs="Times New Roman"/>
              </w:rPr>
              <w:t xml:space="preserve">Моделювання структурними рівняннями і </w:t>
            </w:r>
            <w:r w:rsidR="0062220D">
              <w:rPr>
                <w:rFonts w:ascii="Times New Roman" w:hAnsi="Times New Roman" w:cs="Times New Roman"/>
              </w:rPr>
              <w:t xml:space="preserve">використання </w:t>
            </w:r>
            <w:r w:rsidR="008C7A58" w:rsidRPr="00C01B4C">
              <w:rPr>
                <w:rFonts w:ascii="Times New Roman" w:hAnsi="Times New Roman" w:cs="Times New Roman"/>
              </w:rPr>
              <w:t>конфірматорн</w:t>
            </w:r>
            <w:r w:rsidR="0062220D">
              <w:rPr>
                <w:rFonts w:ascii="Times New Roman" w:hAnsi="Times New Roman" w:cs="Times New Roman"/>
              </w:rPr>
              <w:t>ого</w:t>
            </w:r>
            <w:r w:rsidR="008C7A58" w:rsidRPr="00C01B4C">
              <w:rPr>
                <w:rFonts w:ascii="Times New Roman" w:hAnsi="Times New Roman" w:cs="Times New Roman"/>
              </w:rPr>
              <w:t xml:space="preserve"> факторн</w:t>
            </w:r>
            <w:r w:rsidR="0062220D">
              <w:rPr>
                <w:rFonts w:ascii="Times New Roman" w:hAnsi="Times New Roman" w:cs="Times New Roman"/>
              </w:rPr>
              <w:t>ого</w:t>
            </w:r>
            <w:r w:rsidR="008C7A58" w:rsidRPr="00C01B4C">
              <w:rPr>
                <w:rFonts w:ascii="Times New Roman" w:hAnsi="Times New Roman" w:cs="Times New Roman"/>
              </w:rPr>
              <w:t xml:space="preserve"> аналіз</w:t>
            </w:r>
            <w:r w:rsidR="0062220D">
              <w:rPr>
                <w:rFonts w:ascii="Times New Roman" w:hAnsi="Times New Roman" w:cs="Times New Roman"/>
              </w:rPr>
              <w:t>у для побудови економних вимірювальних моделей</w:t>
            </w:r>
            <w:r w:rsidR="008C7A58" w:rsidRPr="00C01B4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8C7A58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8C7A58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A58" w:rsidRPr="00C01B4C" w:rsidRDefault="008C7A58" w:rsidP="00BB0723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16</w:t>
            </w:r>
          </w:p>
        </w:tc>
      </w:tr>
      <w:tr w:rsidR="0062220D" w:rsidRPr="00C01B4C" w:rsidTr="002C354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73EED" w:rsidRPr="00C01B4C" w:rsidRDefault="00773EED" w:rsidP="00773EED">
            <w:pPr>
              <w:rPr>
                <w:rFonts w:cs="Times New Roman"/>
                <w:sz w:val="24"/>
              </w:rPr>
            </w:pPr>
            <w:r w:rsidRPr="00C01B4C">
              <w:rPr>
                <w:rFonts w:cs="Times New Roman"/>
                <w:sz w:val="24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C01B4C" w:rsidRDefault="0054082D" w:rsidP="00773EED">
            <w:pPr>
              <w:jc w:val="center"/>
              <w:rPr>
                <w:sz w:val="24"/>
                <w:lang w:val="ru-RU"/>
              </w:rPr>
            </w:pPr>
            <w:r w:rsidRPr="00C01B4C">
              <w:rPr>
                <w:sz w:val="24"/>
              </w:rPr>
              <w:t>2</w:t>
            </w:r>
            <w:r w:rsidRPr="00C01B4C">
              <w:rPr>
                <w:sz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C01B4C" w:rsidRDefault="0054082D" w:rsidP="00773EED">
            <w:pPr>
              <w:jc w:val="center"/>
              <w:rPr>
                <w:sz w:val="24"/>
                <w:lang w:val="ru-RU"/>
              </w:rPr>
            </w:pPr>
            <w:r w:rsidRPr="00C01B4C">
              <w:rPr>
                <w:sz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ED" w:rsidRPr="00C01B4C" w:rsidRDefault="0054082D" w:rsidP="002C354A">
            <w:pPr>
              <w:jc w:val="center"/>
              <w:rPr>
                <w:sz w:val="24"/>
              </w:rPr>
            </w:pPr>
            <w:r w:rsidRPr="00C01B4C">
              <w:rPr>
                <w:sz w:val="24"/>
              </w:rPr>
              <w:t>8</w:t>
            </w:r>
            <w:r w:rsidR="00645500" w:rsidRPr="00C01B4C">
              <w:rPr>
                <w:sz w:val="24"/>
              </w:rPr>
              <w:t>0</w:t>
            </w:r>
          </w:p>
        </w:tc>
      </w:tr>
      <w:bookmarkEnd w:id="2"/>
    </w:tbl>
    <w:p w:rsidR="00487CD6" w:rsidRPr="00C01B4C" w:rsidRDefault="00487CD6">
      <w:pPr>
        <w:rPr>
          <w:sz w:val="24"/>
          <w:highlight w:val="yellow"/>
        </w:rPr>
      </w:pPr>
    </w:p>
    <w:p w:rsidR="00FA5FA2" w:rsidRPr="002B0C6D" w:rsidRDefault="00FA5FA2">
      <w:pPr>
        <w:rPr>
          <w:sz w:val="24"/>
        </w:rPr>
      </w:pPr>
      <w:r w:rsidRPr="002B0C6D">
        <w:rPr>
          <w:b/>
          <w:sz w:val="24"/>
        </w:rPr>
        <w:t>Загальний обсяг</w:t>
      </w:r>
      <w:r w:rsidRPr="002B0C6D">
        <w:rPr>
          <w:sz w:val="24"/>
        </w:rPr>
        <w:t xml:space="preserve"> </w:t>
      </w:r>
      <w:r w:rsidR="0065193B" w:rsidRPr="002B0C6D">
        <w:rPr>
          <w:sz w:val="24"/>
        </w:rPr>
        <w:t>1</w:t>
      </w:r>
      <w:r w:rsidR="00773EED" w:rsidRPr="002B0C6D">
        <w:rPr>
          <w:sz w:val="24"/>
        </w:rPr>
        <w:t>2</w:t>
      </w:r>
      <w:r w:rsidR="0065193B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  <w:r w:rsidRPr="002B0C6D">
        <w:rPr>
          <w:rStyle w:val="a4"/>
          <w:sz w:val="24"/>
        </w:rPr>
        <w:footnoteReference w:id="2"/>
      </w:r>
      <w:r w:rsidRPr="002B0C6D">
        <w:rPr>
          <w:sz w:val="24"/>
        </w:rPr>
        <w:t>, в тому числі:</w:t>
      </w:r>
    </w:p>
    <w:p w:rsidR="00FA5FA2" w:rsidRPr="002B0C6D" w:rsidRDefault="00FA5FA2">
      <w:pPr>
        <w:rPr>
          <w:sz w:val="24"/>
        </w:rPr>
      </w:pPr>
      <w:r w:rsidRPr="002B0C6D">
        <w:rPr>
          <w:sz w:val="24"/>
        </w:rPr>
        <w:t xml:space="preserve">Лекцій – </w:t>
      </w:r>
      <w:r w:rsidR="0065193B" w:rsidRPr="002B0C6D">
        <w:rPr>
          <w:sz w:val="24"/>
        </w:rPr>
        <w:t>2</w:t>
      </w:r>
      <w:r w:rsidR="002B0C6D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FA5FA2" w:rsidRPr="002B0C6D" w:rsidRDefault="00FA5FA2">
      <w:pPr>
        <w:rPr>
          <w:sz w:val="24"/>
        </w:rPr>
      </w:pPr>
      <w:r w:rsidRPr="002B0C6D">
        <w:rPr>
          <w:sz w:val="24"/>
        </w:rPr>
        <w:t>Семінари –</w:t>
      </w:r>
      <w:r w:rsidR="00990278" w:rsidRPr="002B0C6D">
        <w:rPr>
          <w:sz w:val="24"/>
        </w:rPr>
        <w:t xml:space="preserve"> </w:t>
      </w:r>
      <w:r w:rsidR="002B0C6D" w:rsidRPr="002B0C6D">
        <w:rPr>
          <w:sz w:val="24"/>
        </w:rPr>
        <w:t>20</w:t>
      </w:r>
      <w:r w:rsidR="00990278" w:rsidRPr="002B0C6D">
        <w:rPr>
          <w:sz w:val="24"/>
        </w:rPr>
        <w:t xml:space="preserve"> </w:t>
      </w:r>
      <w:r w:rsidRPr="002B0C6D">
        <w:rPr>
          <w:sz w:val="24"/>
        </w:rPr>
        <w:t>год.</w:t>
      </w:r>
    </w:p>
    <w:p w:rsidR="00FA5FA2" w:rsidRPr="002B0C6D" w:rsidRDefault="00FA5FA2">
      <w:pPr>
        <w:rPr>
          <w:sz w:val="24"/>
        </w:rPr>
      </w:pPr>
      <w:r w:rsidRPr="002B0C6D">
        <w:rPr>
          <w:sz w:val="24"/>
        </w:rPr>
        <w:t xml:space="preserve">Практичні заняття - </w:t>
      </w:r>
      <w:r w:rsidR="002B0C6D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FA5FA2" w:rsidRPr="002B0C6D" w:rsidRDefault="00FA5FA2">
      <w:pPr>
        <w:rPr>
          <w:sz w:val="24"/>
        </w:rPr>
      </w:pPr>
      <w:r w:rsidRPr="002B0C6D">
        <w:rPr>
          <w:sz w:val="24"/>
        </w:rPr>
        <w:t xml:space="preserve">Лабораторні заняття - </w:t>
      </w:r>
      <w:r w:rsidR="00FC50F3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FA5FA2" w:rsidRPr="00DC1517" w:rsidRDefault="00FA5FA2">
      <w:pPr>
        <w:rPr>
          <w:sz w:val="24"/>
          <w:lang w:val="ru-RU"/>
        </w:rPr>
      </w:pPr>
      <w:r w:rsidRPr="002B0C6D">
        <w:rPr>
          <w:sz w:val="24"/>
        </w:rPr>
        <w:t xml:space="preserve">Тренінги - </w:t>
      </w:r>
      <w:r w:rsidR="00FC50F3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FA5FA2" w:rsidRPr="002B0C6D" w:rsidRDefault="00FA5FA2">
      <w:pPr>
        <w:rPr>
          <w:sz w:val="24"/>
        </w:rPr>
      </w:pPr>
      <w:r w:rsidRPr="002B0C6D">
        <w:rPr>
          <w:sz w:val="24"/>
        </w:rPr>
        <w:t xml:space="preserve">Консультації - </w:t>
      </w:r>
      <w:r w:rsidR="00990278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FA5FA2" w:rsidRDefault="00FA5FA2">
      <w:pPr>
        <w:rPr>
          <w:sz w:val="24"/>
        </w:rPr>
      </w:pPr>
      <w:r w:rsidRPr="002B0C6D">
        <w:rPr>
          <w:sz w:val="24"/>
        </w:rPr>
        <w:t xml:space="preserve">Самостійна робота - </w:t>
      </w:r>
      <w:r w:rsidR="002B0C6D" w:rsidRPr="002B0C6D">
        <w:rPr>
          <w:sz w:val="24"/>
        </w:rPr>
        <w:t>8</w:t>
      </w:r>
      <w:r w:rsidR="00B00ABD" w:rsidRPr="002B0C6D">
        <w:rPr>
          <w:sz w:val="24"/>
        </w:rPr>
        <w:t>0</w:t>
      </w:r>
      <w:r w:rsidRPr="002B0C6D">
        <w:rPr>
          <w:sz w:val="24"/>
        </w:rPr>
        <w:t xml:space="preserve"> год.</w:t>
      </w:r>
    </w:p>
    <w:p w:rsidR="00D7038D" w:rsidRDefault="00D7038D">
      <w:pPr>
        <w:rPr>
          <w:sz w:val="24"/>
        </w:rPr>
      </w:pPr>
    </w:p>
    <w:p w:rsidR="00D7038D" w:rsidRDefault="00D7038D">
      <w:pPr>
        <w:suppressAutoHyphens w:val="0"/>
        <w:rPr>
          <w:sz w:val="24"/>
        </w:rPr>
      </w:pPr>
      <w:r>
        <w:rPr>
          <w:sz w:val="24"/>
        </w:rPr>
        <w:br w:type="page"/>
      </w:r>
    </w:p>
    <w:p w:rsidR="00D7038D" w:rsidRPr="002B0C6D" w:rsidRDefault="00D7038D">
      <w:pPr>
        <w:rPr>
          <w:sz w:val="24"/>
        </w:rPr>
      </w:pPr>
    </w:p>
    <w:p w:rsidR="00FA5FA2" w:rsidRPr="002B0C6D" w:rsidRDefault="00FA5FA2">
      <w:pPr>
        <w:spacing w:before="120"/>
        <w:jc w:val="center"/>
        <w:rPr>
          <w:b/>
          <w:bCs/>
          <w:sz w:val="16"/>
          <w:szCs w:val="16"/>
          <w:highlight w:val="yellow"/>
        </w:rPr>
      </w:pPr>
    </w:p>
    <w:p w:rsidR="00FA5FA2" w:rsidRPr="00D7038D" w:rsidRDefault="00FA5FA2">
      <w:pPr>
        <w:spacing w:line="360" w:lineRule="auto"/>
        <w:rPr>
          <w:b/>
          <w:sz w:val="24"/>
        </w:rPr>
      </w:pPr>
      <w:r w:rsidRPr="00D7038D">
        <w:rPr>
          <w:b/>
          <w:sz w:val="24"/>
        </w:rPr>
        <w:t>9. Рекомендовані джерела</w:t>
      </w:r>
      <w:r w:rsidRPr="00D7038D">
        <w:rPr>
          <w:rStyle w:val="a4"/>
          <w:b/>
          <w:sz w:val="24"/>
        </w:rPr>
        <w:footnoteReference w:id="3"/>
      </w:r>
      <w:r w:rsidRPr="00D7038D">
        <w:rPr>
          <w:b/>
          <w:sz w:val="24"/>
        </w:rPr>
        <w:t>:</w:t>
      </w:r>
    </w:p>
    <w:p w:rsidR="00990278" w:rsidRPr="00D7038D" w:rsidRDefault="00990278" w:rsidP="00990278">
      <w:pPr>
        <w:spacing w:before="80"/>
        <w:rPr>
          <w:b/>
          <w:sz w:val="24"/>
        </w:rPr>
      </w:pPr>
      <w:r w:rsidRPr="00D7038D">
        <w:rPr>
          <w:b/>
          <w:i/>
          <w:iCs/>
          <w:sz w:val="24"/>
        </w:rPr>
        <w:t>Основна</w:t>
      </w:r>
    </w:p>
    <w:p w:rsidR="00D7038D" w:rsidRPr="00876146" w:rsidRDefault="00BB1E3F" w:rsidP="00D7038D">
      <w:pPr>
        <w:pStyle w:val="af9"/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  <w:lang w:val="ru-RU"/>
        </w:rPr>
      </w:pPr>
      <w:hyperlink r:id="rId8" w:history="1">
        <w:r w:rsidR="00D7038D" w:rsidRPr="00876146">
          <w:rPr>
            <w:rFonts w:cs="Times New Roman"/>
            <w:sz w:val="24"/>
            <w:lang w:val="ru-RU"/>
          </w:rPr>
          <w:t>Крамер Д. Математическая обработка данных в социальных науках: современные методы .- М: Издательский центр "Академия", 2007. - 288 с.</w:t>
        </w:r>
      </w:hyperlink>
    </w:p>
    <w:p w:rsidR="0062220D" w:rsidRPr="00876146" w:rsidRDefault="0062220D" w:rsidP="0062220D">
      <w:pPr>
        <w:numPr>
          <w:ilvl w:val="0"/>
          <w:numId w:val="29"/>
        </w:numPr>
        <w:tabs>
          <w:tab w:val="left" w:pos="1800"/>
        </w:tabs>
        <w:autoSpaceDE w:val="0"/>
        <w:jc w:val="both"/>
        <w:rPr>
          <w:rFonts w:eastAsia="MS Mincho" w:cs="Times New Roman"/>
          <w:sz w:val="24"/>
        </w:rPr>
      </w:pPr>
      <w:r w:rsidRPr="00876146">
        <w:rPr>
          <w:rFonts w:eastAsia="MS Mincho" w:cs="Times New Roman"/>
          <w:sz w:val="24"/>
        </w:rPr>
        <w:t>Статистичний аналіз соціологічних даних / В. І. Паніотто, В. С. Максименко, Н. М. Харченко; Київ. міжнар. ін-т соціології. – К.: Вид. дім «КМ Академія», 2004. – 269 с.</w:t>
      </w:r>
    </w:p>
    <w:p w:rsidR="0062220D" w:rsidRPr="00876146" w:rsidRDefault="0062220D" w:rsidP="0062220D">
      <w:pPr>
        <w:numPr>
          <w:ilvl w:val="0"/>
          <w:numId w:val="29"/>
        </w:numPr>
        <w:tabs>
          <w:tab w:val="left" w:pos="1800"/>
        </w:tabs>
        <w:jc w:val="both"/>
        <w:rPr>
          <w:rFonts w:cs="Times New Roman"/>
          <w:sz w:val="24"/>
        </w:rPr>
      </w:pPr>
      <w:r w:rsidRPr="00876146">
        <w:rPr>
          <w:rFonts w:cs="Times New Roman"/>
          <w:sz w:val="24"/>
        </w:rPr>
        <w:t xml:space="preserve">Крыштановский, А. О. </w:t>
      </w:r>
      <w:r w:rsidRPr="00876146">
        <w:rPr>
          <w:rFonts w:cs="Times New Roman"/>
          <w:sz w:val="24"/>
          <w:lang w:val="ru-RU"/>
        </w:rPr>
        <w:t>Анализ социологических данных с помощью пакета SPSS : учеб. пособие для вузов / А. О. Крыштановский; Гос. ун-т — Высшая школа экономики. — М. : Изд. дом ГУ ВШЭ, 2006. — 281с</w:t>
      </w:r>
      <w:r w:rsidRPr="00876146">
        <w:rPr>
          <w:rFonts w:cs="Times New Roman"/>
          <w:sz w:val="24"/>
        </w:rPr>
        <w:t>.</w:t>
      </w:r>
    </w:p>
    <w:p w:rsidR="00D7038D" w:rsidRPr="00876146" w:rsidRDefault="00D7038D" w:rsidP="00D7038D">
      <w:pPr>
        <w:pStyle w:val="af9"/>
        <w:numPr>
          <w:ilvl w:val="0"/>
          <w:numId w:val="29"/>
        </w:numPr>
        <w:tabs>
          <w:tab w:val="right" w:pos="360"/>
          <w:tab w:val="left" w:pos="540"/>
          <w:tab w:val="left" w:pos="1260"/>
        </w:tabs>
        <w:suppressAutoHyphens w:val="0"/>
        <w:autoSpaceDE w:val="0"/>
        <w:autoSpaceDN w:val="0"/>
        <w:adjustRightInd w:val="0"/>
        <w:spacing w:after="240" w:line="240" w:lineRule="atLeast"/>
        <w:rPr>
          <w:rFonts w:cs="Times New Roman"/>
          <w:sz w:val="24"/>
          <w:lang w:val="en-US"/>
        </w:rPr>
      </w:pPr>
      <w:r w:rsidRPr="00876146">
        <w:rPr>
          <w:rFonts w:cs="Times New Roman"/>
          <w:sz w:val="24"/>
          <w:lang w:val="en-US"/>
        </w:rPr>
        <w:t>Kelloway E.K.</w:t>
      </w:r>
      <w:r w:rsidRPr="00876146">
        <w:rPr>
          <w:rFonts w:cs="Times New Roman"/>
          <w:sz w:val="24"/>
        </w:rPr>
        <w:t xml:space="preserve"> </w:t>
      </w:r>
      <w:r w:rsidRPr="00876146">
        <w:rPr>
          <w:rFonts w:cs="Times New Roman"/>
          <w:sz w:val="24"/>
          <w:lang w:val="en-US"/>
        </w:rPr>
        <w:t>Using LISREL for Structural Equation Modeling. A researcher’s guide.- SAGE, 1998.- 147 pp.</w:t>
      </w:r>
    </w:p>
    <w:p w:rsidR="00D7038D" w:rsidRPr="00876146" w:rsidRDefault="00D7038D" w:rsidP="00D7038D">
      <w:pPr>
        <w:pStyle w:val="af9"/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</w:rPr>
      </w:pPr>
      <w:r w:rsidRPr="00876146">
        <w:rPr>
          <w:rFonts w:cs="Times New Roman"/>
          <w:sz w:val="24"/>
          <w:lang w:val="sv-FI"/>
        </w:rPr>
        <w:t xml:space="preserve">Joreskog </w:t>
      </w:r>
      <w:r w:rsidRPr="00876146">
        <w:rPr>
          <w:rFonts w:cs="Times New Roman"/>
          <w:sz w:val="24"/>
          <w:lang w:val="en-US"/>
        </w:rPr>
        <w:t xml:space="preserve">K.G., </w:t>
      </w:r>
      <w:r w:rsidRPr="00876146">
        <w:rPr>
          <w:rFonts w:cs="Times New Roman"/>
          <w:sz w:val="24"/>
          <w:lang w:val="sv-FI"/>
        </w:rPr>
        <w:t xml:space="preserve">Sorbom D. </w:t>
      </w:r>
      <w:r w:rsidRPr="00876146">
        <w:rPr>
          <w:rFonts w:cs="Times New Roman"/>
          <w:sz w:val="24"/>
          <w:lang w:val="en-US"/>
        </w:rPr>
        <w:t>LISREL8: Structural Equation Modeling with SIMPLIS Command Language. Scientific Software International, 1993</w:t>
      </w:r>
    </w:p>
    <w:p w:rsidR="00280C6D" w:rsidRPr="00876146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</w:p>
    <w:p w:rsidR="00280C6D" w:rsidRPr="00876146" w:rsidRDefault="00280C6D" w:rsidP="00280C6D">
      <w:pPr>
        <w:shd w:val="clear" w:color="auto" w:fill="FFFFFF"/>
        <w:tabs>
          <w:tab w:val="left" w:pos="365"/>
        </w:tabs>
        <w:spacing w:before="14"/>
        <w:ind w:left="360"/>
        <w:rPr>
          <w:rFonts w:cs="Times New Roman"/>
          <w:b/>
          <w:i/>
          <w:sz w:val="24"/>
        </w:rPr>
      </w:pPr>
      <w:r w:rsidRPr="00876146">
        <w:rPr>
          <w:rFonts w:cs="Times New Roman"/>
          <w:b/>
          <w:i/>
          <w:sz w:val="24"/>
        </w:rPr>
        <w:t>Додаткова</w:t>
      </w:r>
    </w:p>
    <w:p w:rsidR="00FE6906" w:rsidRPr="00FE6906" w:rsidRDefault="000426B2" w:rsidP="000426B2">
      <w:pPr>
        <w:pStyle w:val="af9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  <w:lang w:val="en-US"/>
        </w:rPr>
      </w:pPr>
      <w:r w:rsidRPr="000426B2">
        <w:rPr>
          <w:rFonts w:cs="Times New Roman"/>
          <w:sz w:val="24"/>
          <w:lang w:val="en-US"/>
        </w:rPr>
        <w:t xml:space="preserve">Hair J.F., Black W.C., Babin B.J., Anderson R.E. </w:t>
      </w:r>
      <w:r w:rsidR="00FE6906" w:rsidRPr="00FE6906">
        <w:rPr>
          <w:rFonts w:cs="Times New Roman"/>
          <w:sz w:val="24"/>
          <w:lang w:val="en-US"/>
        </w:rPr>
        <w:t>Multivariate Data Analysis: a global perspective. (7th ed</w:t>
      </w:r>
      <w:r>
        <w:rPr>
          <w:rFonts w:cs="Times New Roman"/>
          <w:sz w:val="24"/>
          <w:lang w:val="en-US"/>
        </w:rPr>
        <w:t>)</w:t>
      </w:r>
      <w:r w:rsidR="00FE6906" w:rsidRPr="00FE6906">
        <w:rPr>
          <w:rFonts w:cs="Times New Roman"/>
          <w:sz w:val="24"/>
          <w:lang w:val="en-US"/>
        </w:rPr>
        <w:t>.</w:t>
      </w:r>
      <w:r>
        <w:rPr>
          <w:rFonts w:cs="Times New Roman"/>
          <w:sz w:val="24"/>
          <w:lang w:val="en-US"/>
        </w:rPr>
        <w:t>-</w:t>
      </w:r>
      <w:r w:rsidR="00FE6906">
        <w:rPr>
          <w:rFonts w:cs="Times New Roman"/>
          <w:sz w:val="24"/>
          <w:lang w:val="en-US"/>
        </w:rPr>
        <w:t xml:space="preserve"> </w:t>
      </w:r>
      <w:r w:rsidR="00FE6906" w:rsidRPr="00FE6906">
        <w:rPr>
          <w:rFonts w:cs="Times New Roman"/>
          <w:sz w:val="24"/>
          <w:lang w:val="en-US"/>
        </w:rPr>
        <w:t>Upper Saddle River N.J.: Pearson Education</w:t>
      </w:r>
      <w:r>
        <w:rPr>
          <w:rFonts w:cs="Times New Roman"/>
          <w:sz w:val="24"/>
          <w:lang w:val="en-US"/>
        </w:rPr>
        <w:t>, 2013.</w:t>
      </w:r>
      <w:r w:rsidR="00FE6906">
        <w:rPr>
          <w:rFonts w:cs="Times New Roman"/>
          <w:sz w:val="24"/>
          <w:lang w:val="en-US"/>
        </w:rPr>
        <w:t>- 734 p.</w:t>
      </w:r>
    </w:p>
    <w:p w:rsidR="00876146" w:rsidRPr="00876146" w:rsidRDefault="00876146" w:rsidP="00FE6906">
      <w:pPr>
        <w:pStyle w:val="af9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  <w:lang w:val="en-US"/>
        </w:rPr>
      </w:pPr>
      <w:r w:rsidRPr="00876146">
        <w:rPr>
          <w:rFonts w:cs="Times New Roman"/>
          <w:sz w:val="24"/>
          <w:lang w:val="en-US"/>
        </w:rPr>
        <w:t>Loehlin J.C. Latent Variable models. An Introduction to Factor, Path, and Structural Analysis. Lawrence Erlbaum Assosiates, publishers, New Jersey, London, 1992.</w:t>
      </w:r>
    </w:p>
    <w:p w:rsidR="00737FEE" w:rsidRPr="00876146" w:rsidRDefault="00737FEE" w:rsidP="00737FEE">
      <w:pPr>
        <w:numPr>
          <w:ilvl w:val="0"/>
          <w:numId w:val="30"/>
        </w:numPr>
        <w:tabs>
          <w:tab w:val="left" w:pos="1800"/>
        </w:tabs>
        <w:jc w:val="both"/>
        <w:rPr>
          <w:rFonts w:cs="Times New Roman"/>
          <w:sz w:val="24"/>
        </w:rPr>
      </w:pPr>
      <w:r w:rsidRPr="00876146">
        <w:rPr>
          <w:rFonts w:cs="Times New Roman"/>
          <w:sz w:val="24"/>
        </w:rPr>
        <w:t>Бююль А., Цёфель П. SPSS: искусство обработки информации. Анализ статистических данных и восстановление скрытых закономерностей. – СПб.: DiaSoft, 2005. –  608 c.</w:t>
      </w:r>
    </w:p>
    <w:p w:rsidR="00737FEE" w:rsidRPr="00876146" w:rsidRDefault="00737FEE" w:rsidP="00737FEE">
      <w:pPr>
        <w:numPr>
          <w:ilvl w:val="0"/>
          <w:numId w:val="30"/>
        </w:numPr>
        <w:tabs>
          <w:tab w:val="left" w:pos="1800"/>
        </w:tabs>
        <w:jc w:val="both"/>
        <w:rPr>
          <w:rFonts w:cs="Times New Roman"/>
          <w:sz w:val="24"/>
        </w:rPr>
      </w:pPr>
      <w:r w:rsidRPr="00876146">
        <w:rPr>
          <w:rFonts w:cs="Times New Roman"/>
          <w:sz w:val="24"/>
        </w:rPr>
        <w:t>Наследов А.Д. SPSS: компьютерный анализ данных в психологии и социальных науках. – СПб.: Питер, 2005. – 414 c.</w:t>
      </w:r>
    </w:p>
    <w:p w:rsidR="00D7038D" w:rsidRPr="00876146" w:rsidRDefault="00D7038D" w:rsidP="00D7038D">
      <w:pPr>
        <w:pStyle w:val="af9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  <w:lang w:val="ru-RU"/>
        </w:rPr>
      </w:pPr>
      <w:r w:rsidRPr="00876146">
        <w:rPr>
          <w:rFonts w:cs="Times New Roman"/>
          <w:sz w:val="24"/>
          <w:lang w:val="ru-RU"/>
        </w:rPr>
        <w:t>Девятко И.Ф. «Вспомогательные теории измерения» в американской эмпирической социологии. // Социологические исследования. № 9, 1990.- с.118-126.</w:t>
      </w:r>
    </w:p>
    <w:p w:rsidR="00D7038D" w:rsidRPr="00876146" w:rsidRDefault="00D7038D" w:rsidP="00D7038D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 w:val="24"/>
          <w:lang w:val="ru-RU"/>
        </w:rPr>
      </w:pPr>
    </w:p>
    <w:p w:rsidR="00FA5FA2" w:rsidRPr="00876146" w:rsidRDefault="00FA5FA2">
      <w:pPr>
        <w:spacing w:line="360" w:lineRule="auto"/>
        <w:rPr>
          <w:rFonts w:cs="Times New Roman"/>
          <w:b/>
          <w:sz w:val="24"/>
        </w:rPr>
      </w:pPr>
      <w:r w:rsidRPr="00876146">
        <w:rPr>
          <w:rFonts w:cs="Times New Roman"/>
          <w:b/>
          <w:sz w:val="24"/>
        </w:rPr>
        <w:t xml:space="preserve">10. Додаткові ресурси </w:t>
      </w:r>
      <w:r w:rsidRPr="00876146">
        <w:rPr>
          <w:rFonts w:cs="Times New Roman"/>
          <w:sz w:val="24"/>
        </w:rPr>
        <w:t>(за наявності)</w:t>
      </w:r>
      <w:r w:rsidRPr="00876146">
        <w:rPr>
          <w:rFonts w:cs="Times New Roman"/>
          <w:b/>
          <w:sz w:val="24"/>
        </w:rPr>
        <w:t>:</w:t>
      </w:r>
    </w:p>
    <w:p w:rsidR="000A34F7" w:rsidRPr="00876146" w:rsidRDefault="000A34F7" w:rsidP="00CA1BAC">
      <w:pPr>
        <w:suppressAutoHyphens w:val="0"/>
        <w:ind w:left="360"/>
        <w:jc w:val="both"/>
        <w:rPr>
          <w:rFonts w:cs="Times New Roman"/>
          <w:sz w:val="24"/>
        </w:rPr>
      </w:pPr>
    </w:p>
    <w:sectPr w:rsidR="000A34F7" w:rsidRPr="00876146" w:rsidSect="00F824AE">
      <w:footerReference w:type="default" r:id="rId9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E3F" w:rsidRDefault="00BB1E3F">
      <w:r>
        <w:separator/>
      </w:r>
    </w:p>
  </w:endnote>
  <w:endnote w:type="continuationSeparator" w:id="0">
    <w:p w:rsidR="00BB1E3F" w:rsidRDefault="00BB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AB" w:rsidRDefault="002957AB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7B3D85" w:rsidRPr="007B3D85">
      <w:rPr>
        <w:noProof/>
        <w:lang w:val="ru-RU"/>
      </w:rPr>
      <w:t>4</w:t>
    </w:r>
    <w:r>
      <w:fldChar w:fldCharType="end"/>
    </w:r>
  </w:p>
  <w:p w:rsidR="002957AB" w:rsidRDefault="002957A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E3F" w:rsidRDefault="00BB1E3F">
      <w:r>
        <w:separator/>
      </w:r>
    </w:p>
  </w:footnote>
  <w:footnote w:type="continuationSeparator" w:id="0">
    <w:p w:rsidR="00BB1E3F" w:rsidRDefault="00BB1E3F">
      <w:r>
        <w:continuationSeparator/>
      </w:r>
    </w:p>
  </w:footnote>
  <w:footnote w:id="1">
    <w:p w:rsidR="002957AB" w:rsidRDefault="002957AB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2957AB" w:rsidRDefault="002957AB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2957AB" w:rsidRDefault="002957AB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2957AB" w:rsidRDefault="002957AB" w:rsidP="00FF1C51">
      <w:pPr>
        <w:pStyle w:val="af2"/>
      </w:pPr>
    </w:p>
  </w:footnote>
  <w:footnote w:id="2">
    <w:p w:rsidR="002957AB" w:rsidRDefault="002957AB">
      <w:pPr>
        <w:pStyle w:val="af2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3">
    <w:p w:rsidR="002957AB" w:rsidRDefault="002957AB">
      <w:pPr>
        <w:pStyle w:val="af2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C0A02A8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320149"/>
    <w:multiLevelType w:val="hybridMultilevel"/>
    <w:tmpl w:val="F918AE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83293D"/>
    <w:multiLevelType w:val="hybridMultilevel"/>
    <w:tmpl w:val="2A9ACB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369E3"/>
    <w:multiLevelType w:val="hybridMultilevel"/>
    <w:tmpl w:val="04904E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6C08BC"/>
    <w:multiLevelType w:val="hybridMultilevel"/>
    <w:tmpl w:val="A5149980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196266"/>
    <w:multiLevelType w:val="hybridMultilevel"/>
    <w:tmpl w:val="39CCBAE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CE6639"/>
    <w:multiLevelType w:val="singleLevel"/>
    <w:tmpl w:val="B5FC35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 w15:restartNumberingAfterBreak="0">
    <w:nsid w:val="1DDC3EC9"/>
    <w:multiLevelType w:val="hybridMultilevel"/>
    <w:tmpl w:val="B204D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44F70"/>
    <w:multiLevelType w:val="hybridMultilevel"/>
    <w:tmpl w:val="95A0A7E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DD397E"/>
    <w:multiLevelType w:val="hybridMultilevel"/>
    <w:tmpl w:val="B88084A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B44C0"/>
    <w:multiLevelType w:val="hybridMultilevel"/>
    <w:tmpl w:val="7C88FF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237B0"/>
    <w:multiLevelType w:val="hybridMultilevel"/>
    <w:tmpl w:val="3FA898B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4187F"/>
    <w:multiLevelType w:val="hybridMultilevel"/>
    <w:tmpl w:val="CE52D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D232F"/>
    <w:multiLevelType w:val="hybridMultilevel"/>
    <w:tmpl w:val="E6E0BEF0"/>
    <w:lvl w:ilvl="0" w:tplc="B5FC354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12DBA"/>
    <w:multiLevelType w:val="hybridMultilevel"/>
    <w:tmpl w:val="291C72C2"/>
    <w:lvl w:ilvl="0" w:tplc="48C65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4036F3"/>
    <w:multiLevelType w:val="singleLevel"/>
    <w:tmpl w:val="B5FC35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D4FEB"/>
    <w:multiLevelType w:val="singleLevel"/>
    <w:tmpl w:val="B54489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799525CD"/>
    <w:multiLevelType w:val="hybridMultilevel"/>
    <w:tmpl w:val="DB361E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6"/>
  </w:num>
  <w:num w:numId="7">
    <w:abstractNumId w:val="26"/>
  </w:num>
  <w:num w:numId="8">
    <w:abstractNumId w:val="21"/>
  </w:num>
  <w:num w:numId="9">
    <w:abstractNumId w:val="23"/>
  </w:num>
  <w:num w:numId="10">
    <w:abstractNumId w:val="10"/>
  </w:num>
  <w:num w:numId="11">
    <w:abstractNumId w:val="20"/>
  </w:num>
  <w:num w:numId="12">
    <w:abstractNumId w:val="29"/>
  </w:num>
  <w:num w:numId="13">
    <w:abstractNumId w:val="19"/>
  </w:num>
  <w:num w:numId="14">
    <w:abstractNumId w:val="13"/>
  </w:num>
  <w:num w:numId="15">
    <w:abstractNumId w:val="11"/>
  </w:num>
  <w:num w:numId="16">
    <w:abstractNumId w:val="15"/>
  </w:num>
  <w:num w:numId="17">
    <w:abstractNumId w:val="6"/>
  </w:num>
  <w:num w:numId="18">
    <w:abstractNumId w:val="28"/>
  </w:num>
  <w:num w:numId="19">
    <w:abstractNumId w:val="17"/>
  </w:num>
  <w:num w:numId="20">
    <w:abstractNumId w:val="7"/>
  </w:num>
  <w:num w:numId="21">
    <w:abstractNumId w:val="8"/>
  </w:num>
  <w:num w:numId="22">
    <w:abstractNumId w:val="5"/>
  </w:num>
  <w:num w:numId="23">
    <w:abstractNumId w:val="24"/>
  </w:num>
  <w:num w:numId="24">
    <w:abstractNumId w:val="27"/>
  </w:num>
  <w:num w:numId="25">
    <w:abstractNumId w:val="9"/>
  </w:num>
  <w:num w:numId="26">
    <w:abstractNumId w:val="25"/>
  </w:num>
  <w:num w:numId="27">
    <w:abstractNumId w:val="12"/>
  </w:num>
  <w:num w:numId="28">
    <w:abstractNumId w:val="22"/>
  </w:num>
  <w:num w:numId="29">
    <w:abstractNumId w:val="18"/>
  </w:num>
  <w:num w:numId="30">
    <w:abstractNumId w:val="1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426B2"/>
    <w:rsid w:val="00072D5A"/>
    <w:rsid w:val="00076840"/>
    <w:rsid w:val="00085BE3"/>
    <w:rsid w:val="000A34F7"/>
    <w:rsid w:val="000B567A"/>
    <w:rsid w:val="000E0978"/>
    <w:rsid w:val="000E3AF4"/>
    <w:rsid w:val="000F1293"/>
    <w:rsid w:val="001056B5"/>
    <w:rsid w:val="00112975"/>
    <w:rsid w:val="00112FED"/>
    <w:rsid w:val="001321B0"/>
    <w:rsid w:val="001505A6"/>
    <w:rsid w:val="00193D0C"/>
    <w:rsid w:val="001A7D16"/>
    <w:rsid w:val="001D1397"/>
    <w:rsid w:val="001D2EED"/>
    <w:rsid w:val="001E17A2"/>
    <w:rsid w:val="00231532"/>
    <w:rsid w:val="00235A8E"/>
    <w:rsid w:val="00244EDB"/>
    <w:rsid w:val="0025067D"/>
    <w:rsid w:val="0027095A"/>
    <w:rsid w:val="002741C7"/>
    <w:rsid w:val="00280C6D"/>
    <w:rsid w:val="002957AB"/>
    <w:rsid w:val="002B0C6D"/>
    <w:rsid w:val="002B0DBB"/>
    <w:rsid w:val="002B1A31"/>
    <w:rsid w:val="002C032C"/>
    <w:rsid w:val="002C1520"/>
    <w:rsid w:val="002C354A"/>
    <w:rsid w:val="002C3751"/>
    <w:rsid w:val="002C529F"/>
    <w:rsid w:val="002E204E"/>
    <w:rsid w:val="002F072B"/>
    <w:rsid w:val="00312307"/>
    <w:rsid w:val="00315671"/>
    <w:rsid w:val="00346B4E"/>
    <w:rsid w:val="003A27AF"/>
    <w:rsid w:val="00430190"/>
    <w:rsid w:val="00453145"/>
    <w:rsid w:val="004554C0"/>
    <w:rsid w:val="00487CD6"/>
    <w:rsid w:val="00490103"/>
    <w:rsid w:val="00491AC8"/>
    <w:rsid w:val="004A696D"/>
    <w:rsid w:val="004B6802"/>
    <w:rsid w:val="004E6EF7"/>
    <w:rsid w:val="004E77EF"/>
    <w:rsid w:val="00502CD3"/>
    <w:rsid w:val="0054082D"/>
    <w:rsid w:val="005445B0"/>
    <w:rsid w:val="00555D8E"/>
    <w:rsid w:val="005A02EE"/>
    <w:rsid w:val="005A130C"/>
    <w:rsid w:val="005B7864"/>
    <w:rsid w:val="005C7EC2"/>
    <w:rsid w:val="005D5274"/>
    <w:rsid w:val="005E441B"/>
    <w:rsid w:val="00603C7F"/>
    <w:rsid w:val="0062220D"/>
    <w:rsid w:val="00630CDF"/>
    <w:rsid w:val="00633B24"/>
    <w:rsid w:val="006444CD"/>
    <w:rsid w:val="00645500"/>
    <w:rsid w:val="0065028F"/>
    <w:rsid w:val="0065193B"/>
    <w:rsid w:val="006A32E3"/>
    <w:rsid w:val="006B5C03"/>
    <w:rsid w:val="006E4294"/>
    <w:rsid w:val="00711392"/>
    <w:rsid w:val="007126A5"/>
    <w:rsid w:val="00737FEE"/>
    <w:rsid w:val="0074423B"/>
    <w:rsid w:val="0074434B"/>
    <w:rsid w:val="007638B6"/>
    <w:rsid w:val="007640E3"/>
    <w:rsid w:val="00773EED"/>
    <w:rsid w:val="0079605D"/>
    <w:rsid w:val="007B3D85"/>
    <w:rsid w:val="007B7C4A"/>
    <w:rsid w:val="007C1088"/>
    <w:rsid w:val="007D0586"/>
    <w:rsid w:val="007F0884"/>
    <w:rsid w:val="007F2DCD"/>
    <w:rsid w:val="00813397"/>
    <w:rsid w:val="00816285"/>
    <w:rsid w:val="008414E2"/>
    <w:rsid w:val="0084159B"/>
    <w:rsid w:val="008546E3"/>
    <w:rsid w:val="00863773"/>
    <w:rsid w:val="00863F4A"/>
    <w:rsid w:val="00866B31"/>
    <w:rsid w:val="00876146"/>
    <w:rsid w:val="00884ACC"/>
    <w:rsid w:val="00896586"/>
    <w:rsid w:val="008B477C"/>
    <w:rsid w:val="008B7563"/>
    <w:rsid w:val="008C7A58"/>
    <w:rsid w:val="00917B48"/>
    <w:rsid w:val="00921001"/>
    <w:rsid w:val="00921A23"/>
    <w:rsid w:val="00940348"/>
    <w:rsid w:val="00975FB2"/>
    <w:rsid w:val="00987E21"/>
    <w:rsid w:val="00990278"/>
    <w:rsid w:val="009A66AC"/>
    <w:rsid w:val="009C311E"/>
    <w:rsid w:val="009E1156"/>
    <w:rsid w:val="00A05C51"/>
    <w:rsid w:val="00A23A37"/>
    <w:rsid w:val="00A53726"/>
    <w:rsid w:val="00A5390D"/>
    <w:rsid w:val="00AA566B"/>
    <w:rsid w:val="00AA5EED"/>
    <w:rsid w:val="00AC682A"/>
    <w:rsid w:val="00AE4AA3"/>
    <w:rsid w:val="00B00ABD"/>
    <w:rsid w:val="00B252F3"/>
    <w:rsid w:val="00B25DFB"/>
    <w:rsid w:val="00B27DB9"/>
    <w:rsid w:val="00B27EB4"/>
    <w:rsid w:val="00B52825"/>
    <w:rsid w:val="00B642B3"/>
    <w:rsid w:val="00B67B13"/>
    <w:rsid w:val="00B7427C"/>
    <w:rsid w:val="00B77F84"/>
    <w:rsid w:val="00B80889"/>
    <w:rsid w:val="00B87C39"/>
    <w:rsid w:val="00BB0723"/>
    <w:rsid w:val="00BB1E3F"/>
    <w:rsid w:val="00BC2877"/>
    <w:rsid w:val="00BD0EDC"/>
    <w:rsid w:val="00BD725A"/>
    <w:rsid w:val="00BE238D"/>
    <w:rsid w:val="00BF7020"/>
    <w:rsid w:val="00C01B4C"/>
    <w:rsid w:val="00C1090F"/>
    <w:rsid w:val="00C160A7"/>
    <w:rsid w:val="00C235DC"/>
    <w:rsid w:val="00C31C14"/>
    <w:rsid w:val="00C37AE7"/>
    <w:rsid w:val="00C37FA8"/>
    <w:rsid w:val="00C50C6A"/>
    <w:rsid w:val="00C641B2"/>
    <w:rsid w:val="00C73BAF"/>
    <w:rsid w:val="00CA1BAC"/>
    <w:rsid w:val="00CA3056"/>
    <w:rsid w:val="00CB7791"/>
    <w:rsid w:val="00CF1F27"/>
    <w:rsid w:val="00D26695"/>
    <w:rsid w:val="00D36963"/>
    <w:rsid w:val="00D44E21"/>
    <w:rsid w:val="00D678C3"/>
    <w:rsid w:val="00D7038D"/>
    <w:rsid w:val="00D74AA3"/>
    <w:rsid w:val="00D85DB1"/>
    <w:rsid w:val="00DC1517"/>
    <w:rsid w:val="00E062AE"/>
    <w:rsid w:val="00E25ED6"/>
    <w:rsid w:val="00E33A3E"/>
    <w:rsid w:val="00E50846"/>
    <w:rsid w:val="00E56117"/>
    <w:rsid w:val="00E9584C"/>
    <w:rsid w:val="00EA2AE8"/>
    <w:rsid w:val="00EE1843"/>
    <w:rsid w:val="00F157B0"/>
    <w:rsid w:val="00F163AA"/>
    <w:rsid w:val="00F60A03"/>
    <w:rsid w:val="00F742FB"/>
    <w:rsid w:val="00F824AE"/>
    <w:rsid w:val="00F90465"/>
    <w:rsid w:val="00FA5BE1"/>
    <w:rsid w:val="00FA5FA2"/>
    <w:rsid w:val="00FB4B7F"/>
    <w:rsid w:val="00FB749C"/>
    <w:rsid w:val="00FC29DF"/>
    <w:rsid w:val="00FC50F3"/>
    <w:rsid w:val="00FD2D47"/>
    <w:rsid w:val="00FE0846"/>
    <w:rsid w:val="00FE4868"/>
    <w:rsid w:val="00FE6906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385528A"/>
  <w15:docId w15:val="{F68C29D3-6328-48F7-84CC-E8EE24AA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ascii="Arial" w:hAnsi="Arial" w:cs="Mangal"/>
    </w:rPr>
  </w:style>
  <w:style w:type="paragraph" w:customStyle="1" w:styleId="11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1">
    <w:name w:val="Покажчик"/>
    <w:basedOn w:val="a"/>
    <w:pPr>
      <w:suppressLineNumbers/>
    </w:pPr>
    <w:rPr>
      <w:rFonts w:ascii="Arial" w:hAnsi="Arial" w:cs="Mangal"/>
    </w:rPr>
  </w:style>
  <w:style w:type="paragraph" w:styleId="af2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3">
    <w:name w:val="Body Text Indent"/>
    <w:basedOn w:val="a"/>
    <w:pPr>
      <w:ind w:firstLine="900"/>
      <w:jc w:val="center"/>
    </w:pPr>
  </w:style>
  <w:style w:type="paragraph" w:styleId="af4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7">
    <w:name w:val="Вміст таблиці"/>
    <w:basedOn w:val="a"/>
    <w:pPr>
      <w:suppressLineNumbers/>
    </w:pPr>
  </w:style>
  <w:style w:type="paragraph" w:customStyle="1" w:styleId="af8">
    <w:name w:val="Заголовок таблиці"/>
    <w:basedOn w:val="af7"/>
    <w:pPr>
      <w:jc w:val="center"/>
    </w:pPr>
    <w:rPr>
      <w:b/>
      <w:bCs/>
    </w:rPr>
  </w:style>
  <w:style w:type="paragraph" w:styleId="af9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73E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773EE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character" w:customStyle="1" w:styleId="instancename">
    <w:name w:val="instancename"/>
    <w:basedOn w:val="a0"/>
    <w:rsid w:val="0074434B"/>
  </w:style>
  <w:style w:type="character" w:customStyle="1" w:styleId="textact1">
    <w:name w:val="textact1"/>
    <w:basedOn w:val="a0"/>
    <w:rsid w:val="00235A8E"/>
    <w:rPr>
      <w:rFonts w:ascii="Arial" w:hAnsi="Arial" w:cs="Arial"/>
      <w:color w:val="auto"/>
      <w:sz w:val="18"/>
      <w:szCs w:val="18"/>
    </w:rPr>
  </w:style>
  <w:style w:type="character" w:customStyle="1" w:styleId="bookhead11">
    <w:name w:val="bookhead11"/>
    <w:basedOn w:val="a0"/>
    <w:rsid w:val="00235A8E"/>
    <w:rPr>
      <w:rFonts w:ascii="Arial" w:hAnsi="Arial" w:cs="Arial"/>
      <w:b/>
      <w:bCs/>
      <w:color w:val="000000"/>
      <w:sz w:val="18"/>
      <w:szCs w:val="18"/>
    </w:rPr>
  </w:style>
  <w:style w:type="character" w:customStyle="1" w:styleId="bookhead2">
    <w:name w:val="bookhead2"/>
    <w:basedOn w:val="a0"/>
    <w:rsid w:val="00235A8E"/>
    <w:rPr>
      <w:rFonts w:ascii="Arial" w:hAnsi="Arial" w:cs="Arial"/>
      <w:b/>
      <w:bCs/>
      <w:color w:val="auto"/>
      <w:sz w:val="29"/>
      <w:szCs w:val="29"/>
    </w:rPr>
  </w:style>
  <w:style w:type="paragraph" w:customStyle="1" w:styleId="Iauiue">
    <w:name w:val="Iau?iue"/>
    <w:rsid w:val="00DC1517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paragraph" w:styleId="afa">
    <w:name w:val="Normal (Web)"/>
    <w:basedOn w:val="a"/>
    <w:rsid w:val="008C7A58"/>
    <w:pPr>
      <w:spacing w:before="280" w:after="280"/>
    </w:pPr>
    <w:rPr>
      <w:rFonts w:ascii="Arial Unicode MS" w:eastAsia="Arial Unicode MS" w:hAnsi="Arial Unicode MS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univ.kiev.ua/uk/library/matematicheskaya-obrabotka-dannyh-v-socialnyh-naukah-sovremennye-meto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D43C-4B64-4D60-BCC7-A5825220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7</Pages>
  <Words>6555</Words>
  <Characters>3737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Manager>А.Горбачик</Manager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APG</cp:lastModifiedBy>
  <cp:revision>10</cp:revision>
  <cp:lastPrinted>2017-07-12T09:32:00Z</cp:lastPrinted>
  <dcterms:created xsi:type="dcterms:W3CDTF">2018-02-12T11:35:00Z</dcterms:created>
  <dcterms:modified xsi:type="dcterms:W3CDTF">2018-07-21T19:40:00Z</dcterms:modified>
</cp:coreProperties>
</file>